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сельского хозяйства и продовольственных ресурсов Нижегородской области от 04.08.2023 N 220</w:t>
              <w:br/>
              <w:t xml:space="preserve">(ред. от 24.09.2025)</w:t>
              <w:br/>
              <w:t xml:space="preserve">"Об утверждении Порядка предоставления из областного бюджета субсидии на возмещение части затрат на развитие молочного скотоводства"</w:t>
              <w:br/>
              <w:t xml:space="preserve">(Включен в Реестр нормативных актов органов исполнительной власти Нижегородской области 28.08.2023 N 23578-302-220)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0"/>
        <w:outlineLvl w:val="0"/>
      </w:pPr>
      <w:r>
        <w:rPr>
          <w:sz w:val="20"/>
        </w:rPr>
        <w:t xml:space="preserve">Включен в Реестр нормативных актов органов исполнительной власти Нижегородской области 28 августа 2023 года N 23578-302-220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СЕЛЬСКОГО ХОЗЯЙСТВА И ПРОДОВОЛЬСТВЕННЫХ</w:t>
      </w:r>
    </w:p>
    <w:p>
      <w:pPr>
        <w:pStyle w:val="2"/>
        <w:jc w:val="center"/>
      </w:pPr>
      <w:r>
        <w:rPr>
          <w:sz w:val="20"/>
        </w:rPr>
        <w:t xml:space="preserve">РЕСУРСОВ НИЖЕГОРОДСКОЙ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августа 2023 г. N 220</w:t>
      </w:r>
    </w:p>
    <w:p>
      <w:pPr>
        <w:pStyle w:val="2"/>
        <w:ind w:firstLine="540"/>
        <w:jc w:val="both"/>
      </w:pPr>
      <w:r>
        <w:rPr>
          <w:sz w:val="20"/>
        </w:rPr>
      </w:r>
    </w:p>
    <w:p>
      <w:pPr>
        <w:pStyle w:val="2"/>
        <w:jc w:val="center"/>
      </w:pPr>
      <w:r>
        <w:rPr>
          <w:sz w:val="20"/>
        </w:rPr>
        <w:t xml:space="preserve">ОБ УТВЕРЖДЕНИИ ПОРЯДКА ПРЕДОСТАВЛЕНИЯ</w:t>
      </w:r>
    </w:p>
    <w:p>
      <w:pPr>
        <w:pStyle w:val="2"/>
        <w:jc w:val="center"/>
      </w:pPr>
      <w:r>
        <w:rPr>
          <w:sz w:val="20"/>
        </w:rPr>
        <w:t xml:space="preserve">ИЗ ОБЛАСТНОГО БЮДЖЕТА СУБСИДИИ НА ВОЗМЕЩЕНИЕ ЧАСТИ ЗАТРАТ</w:t>
      </w:r>
    </w:p>
    <w:p>
      <w:pPr>
        <w:pStyle w:val="2"/>
        <w:jc w:val="center"/>
      </w:pPr>
      <w:r>
        <w:rPr>
          <w:sz w:val="20"/>
        </w:rPr>
        <w:t xml:space="preserve">НА РАЗВИТИЕ МОЛОЧНОГО СКОТОВОДСТВА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сельского хозяйства и продовольственных</w:t>
            </w:r>
          </w:p>
          <w:p>
            <w:pPr>
              <w:pStyle w:val="0"/>
              <w:jc w:val="center"/>
            </w:pPr>
            <w:r>
              <w:rPr>
                <w:sz w:val="20"/>
                <w:color w:val="392c69"/>
              </w:rPr>
              <w:t xml:space="preserve">ресурсов Нижегородской области от 17.12.2024 </w:t>
            </w:r>
            <w:hyperlink w:history="0" r:id="rId8"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N 534</w:t>
              </w:r>
            </w:hyperlink>
            <w:r>
              <w:rPr>
                <w:sz w:val="20"/>
                <w:color w:val="392c69"/>
              </w:rPr>
              <w:t xml:space="preserve">, от 24.09.2025 </w:t>
            </w:r>
            <w:hyperlink w:history="0" r:id="rId9"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N 356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w:t>
      </w:r>
      <w:hyperlink w:history="0" r:id="rId10" w:tooltip="&quot;Бюджетный кодекс Российской Федерации&quot; от 31.07.1998 N 145-ФЗ (ред. от 31.07.2025) {КонсультантПлюс}">
        <w:r>
          <w:rPr>
            <w:sz w:val="20"/>
            <w:color w:val="0000ff"/>
          </w:rPr>
          <w:t xml:space="preserve">пунктом 2 статьи 78</w:t>
        </w:r>
      </w:hyperlink>
      <w:r>
        <w:rPr>
          <w:sz w:val="20"/>
        </w:rPr>
        <w:t xml:space="preserve"> Бюджетного кодекса Российской Федерации, </w:t>
      </w:r>
      <w:hyperlink w:history="0" r:id="rId11" w:tooltip="Постановление Правительства Нижегородской области от 20.12.2022 N 1093 &quot;Об определении уполномоченного органа исполнительной власти Нижегородской области&quot; {КонсультантПлюс}">
        <w:r>
          <w:rPr>
            <w:sz w:val="20"/>
            <w:color w:val="0000ff"/>
          </w:rPr>
          <w:t xml:space="preserve">постановлением</w:t>
        </w:r>
      </w:hyperlink>
      <w:r>
        <w:rPr>
          <w:sz w:val="20"/>
        </w:rPr>
        <w:t xml:space="preserve"> Правительства Нижегородской области от 20 декабря 2022 г. N 1093 "Об определении уполномоченного органа исполнительной власти Нижегородской области" приказываю:</w:t>
      </w:r>
    </w:p>
    <w:p>
      <w:pPr>
        <w:pStyle w:val="0"/>
        <w:spacing w:before="200" w:lineRule="auto"/>
        <w:ind w:firstLine="540"/>
        <w:jc w:val="both"/>
      </w:pPr>
      <w:r>
        <w:rPr>
          <w:sz w:val="20"/>
        </w:rPr>
        <w:t xml:space="preserve">1. Утвердить прилагаемый </w:t>
      </w:r>
      <w:hyperlink w:history="0" w:anchor="P35" w:tooltip="ПОРЯДОК">
        <w:r>
          <w:rPr>
            <w:sz w:val="20"/>
            <w:color w:val="0000ff"/>
          </w:rPr>
          <w:t xml:space="preserve">Порядок</w:t>
        </w:r>
      </w:hyperlink>
      <w:r>
        <w:rPr>
          <w:sz w:val="20"/>
        </w:rPr>
        <w:t xml:space="preserve"> предоставления из областного бюджета субсидии на возмещение части затрат на развитие молочного скотоводства.</w:t>
      </w:r>
    </w:p>
    <w:p>
      <w:pPr>
        <w:pStyle w:val="0"/>
        <w:jc w:val="both"/>
      </w:pPr>
      <w:r>
        <w:rPr>
          <w:sz w:val="20"/>
        </w:rPr>
        <w:t xml:space="preserve">(в ред. приказов министерства сельского хозяйства и продовольственных ресурсов Нижегородской области от 17.12.2024 </w:t>
      </w:r>
      <w:hyperlink w:history="0" r:id="rId12"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N 534</w:t>
        </w:r>
      </w:hyperlink>
      <w:r>
        <w:rPr>
          <w:sz w:val="20"/>
        </w:rPr>
        <w:t xml:space="preserve">, от 24.09.2025 </w:t>
      </w:r>
      <w:hyperlink w:history="0" r:id="rId13"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N 356</w:t>
        </w:r>
      </w:hyperlink>
      <w:r>
        <w:rPr>
          <w:sz w:val="20"/>
        </w:rPr>
        <w:t xml:space="preserve">)</w:t>
      </w:r>
    </w:p>
    <w:p>
      <w:pPr>
        <w:pStyle w:val="0"/>
        <w:spacing w:before="200" w:lineRule="auto"/>
        <w:ind w:firstLine="540"/>
        <w:jc w:val="both"/>
      </w:pPr>
      <w:r>
        <w:rPr>
          <w:sz w:val="20"/>
        </w:rPr>
        <w:t xml:space="preserve">2. Настоящий приказ вступает в силу с 1 сентября 2023 г.</w:t>
      </w:r>
    </w:p>
    <w:p>
      <w:pPr>
        <w:pStyle w:val="0"/>
      </w:pPr>
      <w:r>
        <w:rPr>
          <w:sz w:val="20"/>
        </w:rPr>
      </w:r>
    </w:p>
    <w:p>
      <w:pPr>
        <w:pStyle w:val="0"/>
        <w:jc w:val="right"/>
      </w:pPr>
      <w:r>
        <w:rPr>
          <w:sz w:val="20"/>
        </w:rPr>
        <w:t xml:space="preserve">Министр</w:t>
      </w:r>
    </w:p>
    <w:p>
      <w:pPr>
        <w:pStyle w:val="0"/>
        <w:jc w:val="right"/>
      </w:pPr>
      <w:r>
        <w:rPr>
          <w:sz w:val="20"/>
        </w:rPr>
        <w:t xml:space="preserve">Н.К.ДЕНИСОВ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сельского хозяйства</w:t>
      </w:r>
    </w:p>
    <w:p>
      <w:pPr>
        <w:pStyle w:val="0"/>
        <w:jc w:val="right"/>
      </w:pPr>
      <w:r>
        <w:rPr>
          <w:sz w:val="20"/>
        </w:rPr>
        <w:t xml:space="preserve">и продовольственных ресурсов</w:t>
      </w:r>
    </w:p>
    <w:p>
      <w:pPr>
        <w:pStyle w:val="0"/>
        <w:jc w:val="right"/>
      </w:pPr>
      <w:r>
        <w:rPr>
          <w:sz w:val="20"/>
        </w:rPr>
        <w:t xml:space="preserve">Нижегородской области</w:t>
      </w:r>
    </w:p>
    <w:p>
      <w:pPr>
        <w:pStyle w:val="0"/>
        <w:jc w:val="right"/>
      </w:pPr>
      <w:r>
        <w:rPr>
          <w:sz w:val="20"/>
        </w:rPr>
        <w:t xml:space="preserve">от 04.08.2023 N 220</w:t>
      </w:r>
    </w:p>
    <w:p>
      <w:pPr>
        <w:pStyle w:val="0"/>
      </w:pPr>
      <w:r>
        <w:rPr>
          <w:sz w:val="20"/>
        </w:rPr>
      </w:r>
    </w:p>
    <w:bookmarkStart w:id="35" w:name="P35"/>
    <w:bookmarkEnd w:id="35"/>
    <w:p>
      <w:pPr>
        <w:pStyle w:val="2"/>
        <w:jc w:val="center"/>
      </w:pPr>
      <w:r>
        <w:rPr>
          <w:sz w:val="20"/>
        </w:rPr>
        <w:t xml:space="preserve">ПОРЯДОК</w:t>
      </w:r>
    </w:p>
    <w:p>
      <w:pPr>
        <w:pStyle w:val="2"/>
        <w:jc w:val="center"/>
      </w:pPr>
      <w:r>
        <w:rPr>
          <w:sz w:val="20"/>
        </w:rPr>
        <w:t xml:space="preserve">ПРЕДОСТАВЛЕНИЯ ИЗ ОБЛАСТНОГО БЮДЖЕТА СУБСИДИИ НА ВОЗМЕЩЕНИЕ</w:t>
      </w:r>
    </w:p>
    <w:p>
      <w:pPr>
        <w:pStyle w:val="2"/>
        <w:jc w:val="center"/>
      </w:pPr>
      <w:r>
        <w:rPr>
          <w:sz w:val="20"/>
        </w:rPr>
        <w:t xml:space="preserve">ЧАСТИ ЗАТРАТ НА РАЗВИТИЕ МОЛОЧНОГО СКОТОВОДСТВА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министерства сельского хозяйства и продовольственных</w:t>
            </w:r>
          </w:p>
          <w:p>
            <w:pPr>
              <w:pStyle w:val="0"/>
              <w:jc w:val="center"/>
            </w:pPr>
            <w:r>
              <w:rPr>
                <w:sz w:val="20"/>
                <w:color w:val="392c69"/>
              </w:rPr>
              <w:t xml:space="preserve">ресурсов Нижегородской области от 17.12.2024 </w:t>
            </w:r>
            <w:hyperlink w:history="0" r:id="rId14" w:tooltip="Приказ министерства сельского хозяйства и продовольственных ресурсов Нижегородской области от 17.12.2024 N 534 &quot;О внесении изменений в приказ министерства сельского хозяйства и продовольственных ресурсов Нижегородской области от 4 августа 2023 г. N 220&quot; (вместе с &quot;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quot;) (Включен в Реестр нормативных актов органов исполнитель {КонсультантПлюс}">
              <w:r>
                <w:rPr>
                  <w:sz w:val="20"/>
                  <w:color w:val="0000ff"/>
                </w:rPr>
                <w:t xml:space="preserve">N 534</w:t>
              </w:r>
            </w:hyperlink>
            <w:r>
              <w:rPr>
                <w:sz w:val="20"/>
                <w:color w:val="392c69"/>
              </w:rPr>
              <w:t xml:space="preserve">, от 24.09.2025 </w:t>
            </w:r>
            <w:hyperlink w:history="0" r:id="rId15"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N 356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разработан в соответствии с общими </w:t>
      </w:r>
      <w:hyperlink w:history="0" r:id="rId1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требованиями</w:t>
        </w:r>
      </w:hyperlink>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регулирует предоставление из областного бюджета субсидии на возмещение части затрат на развитие молочного скотоводства (далее - субсидия) и содержит общие положения о предоставлении субсидии, условия и порядок предоставления субсидии, а также требования к представлению отчетности, об осуществлении контроля за соблюдением условий и порядка предоставления субсидии и ответственности за их нарушение.</w:t>
      </w:r>
    </w:p>
    <w:p>
      <w:pPr>
        <w:pStyle w:val="0"/>
        <w:jc w:val="both"/>
      </w:pPr>
      <w:r>
        <w:rPr>
          <w:sz w:val="20"/>
        </w:rPr>
        <w:t xml:space="preserve">(в ред. </w:t>
      </w:r>
      <w:hyperlink w:history="0" r:id="rId17"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1.2. В целях настоящего Порядка используются следующие понятия:</w:t>
      </w:r>
    </w:p>
    <w:p>
      <w:pPr>
        <w:pStyle w:val="0"/>
        <w:spacing w:before="200" w:lineRule="auto"/>
        <w:ind w:firstLine="540"/>
        <w:jc w:val="both"/>
      </w:pPr>
      <w:r>
        <w:rPr>
          <w:sz w:val="20"/>
        </w:rPr>
        <w:t xml:space="preserve">1) строительство животноводческого объекта - строительство либо животноводческого комплекса (фермы) по производству молока, включающего в себя основные помещения (животноводческие помещения для беспривязного содержания дойного стада крупного рогатого скота или мелкого рогатого скота, и (или) помещения для содержания сухостойных животных, в том числе родильные отделения, и (или) помещения для беспривязного содержания ремонтного молодняка крупного рогатого скота или мелкого рогатого скота) и вспомогательные производственные здания и сооружения, с инженерной инфраструктурой в соответствии с проектной документацией либо животноводческого помещения для беспривязного содержания дойного стада крупного рогатого скота или мелкого рогатого скота, и (или) помещения для содержания сухостойных коров, в том числе родильных отделений, и (или) помещения для беспривязного содержания ремонтного молодняка крупного рогатого скота;</w:t>
      </w:r>
    </w:p>
    <w:p>
      <w:pPr>
        <w:pStyle w:val="0"/>
        <w:jc w:val="both"/>
      </w:pPr>
      <w:r>
        <w:rPr>
          <w:sz w:val="20"/>
        </w:rPr>
        <w:t xml:space="preserve">(п. 1 в ред. </w:t>
      </w:r>
      <w:hyperlink w:history="0" r:id="rId18"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2) реконструкция животноводческого объекта - реконструкция животноводческого помещения для содержания дойного стада крупного рогатого скота с заменой (установкой) или без замены (установки) доильного оборудования или для содержания дойного стада мелкого рогатого скота с заменой (установкой) доильного оборудования, и (или) помещения для содержания сухостойных животных, в том числе родильных отделений, и (или) помещения для беспривязного содержания ремонтного молодняка;</w:t>
      </w:r>
    </w:p>
    <w:p>
      <w:pPr>
        <w:pStyle w:val="0"/>
        <w:spacing w:before="200" w:lineRule="auto"/>
        <w:ind w:firstLine="540"/>
        <w:jc w:val="both"/>
      </w:pPr>
      <w:r>
        <w:rPr>
          <w:sz w:val="20"/>
        </w:rPr>
        <w:t xml:space="preserve">3) производственный процесс на животноводческом объекте:</w:t>
      </w:r>
    </w:p>
    <w:p>
      <w:pPr>
        <w:pStyle w:val="0"/>
        <w:spacing w:before="200" w:lineRule="auto"/>
        <w:ind w:firstLine="540"/>
        <w:jc w:val="both"/>
      </w:pPr>
      <w:r>
        <w:rPr>
          <w:sz w:val="20"/>
        </w:rPr>
        <w:t xml:space="preserve">- действующий технологический процесс производства молока и наличие у получателя на данном объекте поголовья собственного дойного стада крупного рогатого скота или мелкого рогатого скота в количестве не менее 50% от проектного числа ското-мест (для животноводческого объекта, предназначенного для содержания дойного стада крупного рогатого скота или мелкого рогатого скота);</w:t>
      </w:r>
    </w:p>
    <w:p>
      <w:pPr>
        <w:pStyle w:val="0"/>
        <w:spacing w:before="200" w:lineRule="auto"/>
        <w:ind w:firstLine="540"/>
        <w:jc w:val="both"/>
      </w:pPr>
      <w:r>
        <w:rPr>
          <w:sz w:val="20"/>
        </w:rPr>
        <w:t xml:space="preserve">- действующий технологический процесс в соответствии с назначением животноводческого помещения и технологией содержания животных (для животноводческого объекта, предназначенного для содержания сухостойных животных, в том числе для родильных отделений и помещений для выращивания ремонтного молодняка);</w:t>
      </w:r>
    </w:p>
    <w:p>
      <w:pPr>
        <w:pStyle w:val="0"/>
        <w:spacing w:before="200" w:lineRule="auto"/>
        <w:ind w:firstLine="540"/>
        <w:jc w:val="both"/>
      </w:pPr>
      <w:r>
        <w:rPr>
          <w:sz w:val="20"/>
        </w:rPr>
        <w:t xml:space="preserve">4) прямые понесенные затраты на строительство (реконструкцию) животноводческих объектов - фактически произведенные затраты (без учета налога на добавленную стоимость) по оплате строительства (реконструкции) животноводческих объектов, подтвержденные актом выполненных работ по форме КС-2, справкой о стоимости выполненных работ и затрат по форме КС-3;</w:t>
      </w:r>
    </w:p>
    <w:p>
      <w:pPr>
        <w:pStyle w:val="0"/>
        <w:jc w:val="both"/>
      </w:pPr>
      <w:r>
        <w:rPr>
          <w:sz w:val="20"/>
        </w:rPr>
        <w:t xml:space="preserve">(пункт в ред. </w:t>
      </w:r>
      <w:hyperlink w:history="0" r:id="rId19"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5) субсидия на строительство - возмещение части прямых понесенных затрат на строительство животноводческих объектов;</w:t>
      </w:r>
    </w:p>
    <w:p>
      <w:pPr>
        <w:pStyle w:val="0"/>
        <w:jc w:val="both"/>
      </w:pPr>
      <w:r>
        <w:rPr>
          <w:sz w:val="20"/>
        </w:rPr>
        <w:t xml:space="preserve">(пункт в ред. </w:t>
      </w:r>
      <w:hyperlink w:history="0" r:id="rId20"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6) субсидия на реконструкцию - возмещение части прямых понесенных затрат на реконструкцию животноводческих объектов.</w:t>
      </w:r>
    </w:p>
    <w:p>
      <w:pPr>
        <w:pStyle w:val="0"/>
        <w:jc w:val="both"/>
      </w:pPr>
      <w:r>
        <w:rPr>
          <w:sz w:val="20"/>
        </w:rPr>
        <w:t xml:space="preserve">(пункт в ред. </w:t>
      </w:r>
      <w:hyperlink w:history="0" r:id="rId21"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59" w:name="P59"/>
    <w:bookmarkEnd w:id="59"/>
    <w:p>
      <w:pPr>
        <w:pStyle w:val="0"/>
        <w:spacing w:before="200" w:lineRule="auto"/>
        <w:ind w:firstLine="540"/>
        <w:jc w:val="both"/>
      </w:pPr>
      <w:r>
        <w:rPr>
          <w:sz w:val="20"/>
        </w:rPr>
        <w:t xml:space="preserve">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"Предотвращение заноса, распространения и ликвидация африканской чумы свиней на территории Нижегородской области", являющегося структурным элементом государственной </w:t>
      </w:r>
      <w:hyperlink w:history="0" r:id="rId22" w:tooltip="Постановление Правительства Нижегородской области от 28.04.2014 N 280 (ред. от 21.02.2024) &quot;Об утверждении государственной программы Нижегородской области &quot;Развитие агропромышленного комплекса Нижегородской области&quot; {КонсультантПлюс}">
        <w:r>
          <w:rPr>
            <w:sz w:val="20"/>
            <w:color w:val="0000ff"/>
          </w:rPr>
          <w:t xml:space="preserve">программы</w:t>
        </w:r>
      </w:hyperlink>
      <w:r>
        <w:rPr>
          <w:sz w:val="20"/>
        </w:rPr>
        <w:t xml:space="preserve">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p>
      <w:pPr>
        <w:pStyle w:val="0"/>
        <w:spacing w:before="200" w:lineRule="auto"/>
        <w:ind w:firstLine="540"/>
        <w:jc w:val="both"/>
      </w:pPr>
      <w:r>
        <w:rPr>
          <w:sz w:val="20"/>
        </w:rPr>
        <w:t xml:space="preserve">1.4. 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субсидии (далее - лимиты бюджетных обязательств на предоставление субсидии).</w:t>
      </w:r>
    </w:p>
    <w:p>
      <w:pPr>
        <w:pStyle w:val="0"/>
        <w:spacing w:before="200" w:lineRule="auto"/>
        <w:ind w:firstLine="540"/>
        <w:jc w:val="both"/>
      </w:pPr>
      <w:r>
        <w:rPr>
          <w:sz w:val="20"/>
        </w:rPr>
        <w:t xml:space="preserve">1.5. Получателями субсидии являются юридические лица и индивидуальные предприниматели по </w:t>
      </w:r>
      <w:hyperlink w:history="0" w:anchor="P274" w:tooltip="ПЕРЕЧЕНЬ">
        <w:r>
          <w:rPr>
            <w:sz w:val="20"/>
            <w:color w:val="0000ff"/>
          </w:rPr>
          <w:t xml:space="preserve">перечню</w:t>
        </w:r>
      </w:hyperlink>
      <w:r>
        <w:rPr>
          <w:sz w:val="20"/>
        </w:rPr>
        <w:t xml:space="preserve"> согласно приложению к настоящему Порядку.</w:t>
      </w:r>
    </w:p>
    <w:p>
      <w:pPr>
        <w:pStyle w:val="0"/>
        <w:jc w:val="both"/>
      </w:pPr>
      <w:r>
        <w:rPr>
          <w:sz w:val="20"/>
        </w:rPr>
        <w:t xml:space="preserve">(п. 1.5 в ред. </w:t>
      </w:r>
      <w:hyperlink w:history="0" r:id="rId23"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63" w:name="P63"/>
    <w:bookmarkEnd w:id="63"/>
    <w:p>
      <w:pPr>
        <w:pStyle w:val="0"/>
        <w:spacing w:before="200" w:lineRule="auto"/>
        <w:ind w:firstLine="540"/>
        <w:jc w:val="both"/>
      </w:pPr>
      <w:r>
        <w:rPr>
          <w:sz w:val="20"/>
        </w:rPr>
        <w:t xml:space="preserve">1.6. Способом предоставления субсидии является возмещение затрат.</w:t>
      </w:r>
    </w:p>
    <w:p>
      <w:pPr>
        <w:pStyle w:val="0"/>
        <w:spacing w:before="200" w:lineRule="auto"/>
        <w:ind w:firstLine="540"/>
        <w:jc w:val="both"/>
      </w:pPr>
      <w:r>
        <w:rPr>
          <w:sz w:val="20"/>
        </w:rPr>
        <w:t xml:space="preserve">К направлениям затрат, на возмещение которых предоставляется субсидия, относятся документально подтвержденные прямые понесенные затраты (без учета налога на добавленную стоимость):</w:t>
      </w:r>
    </w:p>
    <w:p>
      <w:pPr>
        <w:pStyle w:val="0"/>
        <w:spacing w:before="200" w:lineRule="auto"/>
        <w:ind w:firstLine="540"/>
        <w:jc w:val="both"/>
      </w:pPr>
      <w:r>
        <w:rPr>
          <w:sz w:val="20"/>
        </w:rPr>
        <w:t xml:space="preserve">на строительство животноводческих объектов;</w:t>
      </w:r>
    </w:p>
    <w:p>
      <w:pPr>
        <w:pStyle w:val="0"/>
        <w:spacing w:before="200" w:lineRule="auto"/>
        <w:ind w:firstLine="540"/>
        <w:jc w:val="both"/>
      </w:pPr>
      <w:r>
        <w:rPr>
          <w:sz w:val="20"/>
        </w:rPr>
        <w:t xml:space="preserve">на реконструкцию животноводческих объектов.</w:t>
      </w:r>
    </w:p>
    <w:p>
      <w:pPr>
        <w:pStyle w:val="0"/>
        <w:spacing w:before="200" w:lineRule="auto"/>
        <w:ind w:firstLine="540"/>
        <w:jc w:val="both"/>
      </w:pPr>
      <w:r>
        <w:rPr>
          <w:sz w:val="20"/>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pPr>
      <w:r>
        <w:rPr>
          <w:sz w:val="20"/>
        </w:rPr>
      </w:r>
    </w:p>
    <w:p>
      <w:pPr>
        <w:pStyle w:val="2"/>
        <w:outlineLvl w:val="1"/>
        <w:jc w:val="center"/>
      </w:pPr>
      <w:r>
        <w:rPr>
          <w:sz w:val="20"/>
        </w:rPr>
        <w:t xml:space="preserve">2. Условия и порядок предоставления субсидии</w:t>
      </w:r>
    </w:p>
    <w:p>
      <w:pPr>
        <w:pStyle w:val="0"/>
      </w:pPr>
      <w:r>
        <w:rPr>
          <w:sz w:val="20"/>
        </w:rPr>
      </w:r>
    </w:p>
    <w:p>
      <w:pPr>
        <w:pStyle w:val="0"/>
        <w:ind w:firstLine="540"/>
        <w:jc w:val="both"/>
      </w:pPr>
      <w:r>
        <w:rPr>
          <w:sz w:val="20"/>
        </w:rPr>
        <w:t xml:space="preserve">2.1. Условия предоставления субсидии получателю субсидии, соответствующему требованиям, установленным в </w:t>
      </w:r>
      <w:hyperlink w:history="0" w:anchor="P76"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1) заключение соглашения о предоставлении субсидии между Минсельхозпродом и получателем субсидии (далее - соглашение);</w:t>
      </w:r>
    </w:p>
    <w:bookmarkStart w:id="73" w:name="P73"/>
    <w:bookmarkEnd w:id="73"/>
    <w:p>
      <w:pPr>
        <w:pStyle w:val="0"/>
        <w:spacing w:before="200" w:lineRule="auto"/>
        <w:ind w:firstLine="540"/>
        <w:jc w:val="both"/>
      </w:pPr>
      <w:r>
        <w:rPr>
          <w:sz w:val="20"/>
        </w:rPr>
        <w:t xml:space="preserve">2) наличие у получателя субсидии затрат, на возмещение которых предоставляется субсидия, по направлениям, указанным в </w:t>
      </w:r>
      <w:hyperlink w:history="0" w:anchor="P63" w:tooltip="1.6. Способом предоставления субсидии является возмещение затрат.">
        <w:r>
          <w:rPr>
            <w:sz w:val="20"/>
            <w:color w:val="0000ff"/>
          </w:rPr>
          <w:t xml:space="preserve">пункте 1.6</w:t>
        </w:r>
      </w:hyperlink>
      <w:r>
        <w:rPr>
          <w:sz w:val="20"/>
        </w:rPr>
        <w:t xml:space="preserve"> настоящего Порядка;</w:t>
      </w:r>
    </w:p>
    <w:p>
      <w:pPr>
        <w:pStyle w:val="0"/>
        <w:spacing w:before="200" w:lineRule="auto"/>
        <w:ind w:firstLine="540"/>
        <w:jc w:val="both"/>
      </w:pPr>
      <w:r>
        <w:rPr>
          <w:sz w:val="20"/>
        </w:rPr>
        <w:t xml:space="preserve">3) согласие получателя субсидии на осуществление Минсельхозпродом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24"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25"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bookmarkStart w:id="75" w:name="P75"/>
    <w:bookmarkEnd w:id="75"/>
    <w:p>
      <w:pPr>
        <w:pStyle w:val="0"/>
        <w:spacing w:before="200" w:lineRule="auto"/>
        <w:ind w:firstLine="540"/>
        <w:jc w:val="both"/>
      </w:pPr>
      <w:r>
        <w:rPr>
          <w:sz w:val="20"/>
        </w:rPr>
        <w:t xml:space="preserve">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w:t>
      </w:r>
      <w:hyperlink w:history="0" w:anchor="P93" w:tooltip="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
        <w:r>
          <w:rPr>
            <w:sz w:val="20"/>
            <w:color w:val="0000ff"/>
          </w:rPr>
          <w:t xml:space="preserve">подпунктом "ж" подпункта 8 пункта 2.2</w:t>
        </w:r>
      </w:hyperlink>
      <w:r>
        <w:rPr>
          <w:sz w:val="20"/>
        </w:rPr>
        <w:t xml:space="preserve"> настоящего Порядка;</w:t>
      </w:r>
    </w:p>
    <w:bookmarkStart w:id="76" w:name="P76"/>
    <w:bookmarkEnd w:id="76"/>
    <w:p>
      <w:pPr>
        <w:pStyle w:val="0"/>
        <w:spacing w:before="200" w:lineRule="auto"/>
        <w:ind w:firstLine="540"/>
        <w:jc w:val="both"/>
      </w:pPr>
      <w:r>
        <w:rPr>
          <w:sz w:val="20"/>
        </w:rPr>
        <w:t xml:space="preserve">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w:t>
      </w:r>
      <w:hyperlink w:history="0" w:anchor="P94" w:tooltip="2.3. Для получения субсидии получатели субсидии в срок не позднее 30 октября текущего года на основании информации о начале приема документов (далее - информация), размещаемой Минсельхозпродом на официальном сайте Минсельхозпрода в информационно-телекоммуникационной сети &quot;Интернет&quot; (далее - официальный сайт Минсельхозпрода), представляю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w:r>
          <w:rPr>
            <w:sz w:val="20"/>
            <w:color w:val="0000ff"/>
          </w:rPr>
          <w:t xml:space="preserve">пункте 2.3</w:t>
        </w:r>
      </w:hyperlink>
      <w:r>
        <w:rPr>
          <w:sz w:val="20"/>
        </w:rPr>
        <w:t xml:space="preserve"> настоящего Порядка:</w:t>
      </w:r>
    </w:p>
    <w:bookmarkStart w:id="77" w:name="P77"/>
    <w:bookmarkEnd w:id="77"/>
    <w:p>
      <w:pPr>
        <w:pStyle w:val="0"/>
        <w:spacing w:before="200" w:lineRule="auto"/>
        <w:ind w:firstLine="540"/>
        <w:jc w:val="both"/>
      </w:pPr>
      <w:r>
        <w:rPr>
          <w:sz w:val="20"/>
        </w:rPr>
        <w:t xml:space="preserve">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получатель субсидии не находится в составляемых в рамках реализации полномочий, предусмотренных </w:t>
      </w:r>
      <w:hyperlink w:history="0" r:id="rId2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получатель субсидии не получает средства из областного бюджета на основании иных нормативных правовых актов Нижегородской области на цели, установленные </w:t>
      </w:r>
      <w:hyperlink w:history="0" w:anchor="P59" w:tooltip="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quot;Предотвращение заноса, распространения и ликвидация африканской чумы свиней на территории Нижегородской области&quot;, являющегося структурным элементом государственной программы &quot;Развитие агропромышленного комплекса Нижегородской области&quot;, утвержденной постановлением Правительства Нижегородской области от 28 апреля 20...">
        <w:r>
          <w:rPr>
            <w:sz w:val="20"/>
            <w:color w:val="0000ff"/>
          </w:rPr>
          <w:t xml:space="preserve">пунктом 1.3</w:t>
        </w:r>
      </w:hyperlink>
      <w:r>
        <w:rPr>
          <w:sz w:val="20"/>
        </w:rPr>
        <w:t xml:space="preserve"> настоящего Порядка, в соответствии с направлениями затрат, предусмотренными </w:t>
      </w:r>
      <w:hyperlink w:history="0" w:anchor="P63" w:tooltip="1.6. Способом предоставления субсидии является возмещение затрат.">
        <w:r>
          <w:rPr>
            <w:sz w:val="20"/>
            <w:color w:val="0000ff"/>
          </w:rPr>
          <w:t xml:space="preserve">пунктом 1.6</w:t>
        </w:r>
      </w:hyperlink>
      <w:r>
        <w:rPr>
          <w:sz w:val="20"/>
        </w:rPr>
        <w:t xml:space="preserve"> настоящего Порядка;</w:t>
      </w:r>
    </w:p>
    <w:bookmarkStart w:id="81" w:name="P81"/>
    <w:bookmarkEnd w:id="81"/>
    <w:p>
      <w:pPr>
        <w:pStyle w:val="0"/>
        <w:spacing w:before="200" w:lineRule="auto"/>
        <w:ind w:firstLine="540"/>
        <w:jc w:val="both"/>
      </w:pPr>
      <w:r>
        <w:rPr>
          <w:sz w:val="20"/>
        </w:rPr>
        <w:t xml:space="preserve">5) получатель субсидии не является иностранным агентом в соответствии с Федеральным </w:t>
      </w:r>
      <w:hyperlink w:history="0" r:id="rId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 N 255-ФЗ "О контроле за деятельностью лиц, находящихся под иностранным влиянием";</w:t>
      </w:r>
    </w:p>
    <w:bookmarkStart w:id="82" w:name="P82"/>
    <w:bookmarkEnd w:id="82"/>
    <w:p>
      <w:pPr>
        <w:pStyle w:val="0"/>
        <w:spacing w:before="200" w:lineRule="auto"/>
        <w:ind w:firstLine="540"/>
        <w:jc w:val="both"/>
      </w:pPr>
      <w:r>
        <w:rPr>
          <w:sz w:val="20"/>
        </w:rPr>
        <w:t xml:space="preserve">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bookmarkStart w:id="83" w:name="P83"/>
    <w:bookmarkEnd w:id="83"/>
    <w:p>
      <w:pPr>
        <w:pStyle w:val="0"/>
        <w:spacing w:before="200" w:lineRule="auto"/>
        <w:ind w:firstLine="540"/>
        <w:jc w:val="both"/>
      </w:pPr>
      <w:r>
        <w:rPr>
          <w:sz w:val="20"/>
        </w:rPr>
        <w:t xml:space="preserve">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0"/>
        </w:rPr>
        <w:t xml:space="preserve">(подп. 7 в ред. </w:t>
      </w:r>
      <w:hyperlink w:history="0" r:id="rId28"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85" w:name="P85"/>
    <w:bookmarkEnd w:id="85"/>
    <w:p>
      <w:pPr>
        <w:pStyle w:val="0"/>
        <w:spacing w:before="200" w:lineRule="auto"/>
        <w:ind w:firstLine="540"/>
        <w:jc w:val="both"/>
      </w:pPr>
      <w:r>
        <w:rPr>
          <w:sz w:val="20"/>
        </w:rPr>
        <w:t xml:space="preserve">8) иные требования:</w:t>
      </w:r>
    </w:p>
    <w:p>
      <w:pPr>
        <w:pStyle w:val="0"/>
        <w:spacing w:before="200" w:lineRule="auto"/>
        <w:ind w:firstLine="540"/>
        <w:jc w:val="both"/>
      </w:pPr>
      <w:r>
        <w:rPr>
          <w:sz w:val="20"/>
        </w:rPr>
        <w:t xml:space="preserve">а)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0"/>
        <w:spacing w:before="200" w:lineRule="auto"/>
        <w:ind w:firstLine="540"/>
        <w:jc w:val="both"/>
      </w:pPr>
      <w:r>
        <w:rPr>
          <w:sz w:val="20"/>
        </w:rPr>
        <w:t xml:space="preserve">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w:t>
      </w:r>
    </w:p>
    <w:p>
      <w:pPr>
        <w:pStyle w:val="0"/>
        <w:spacing w:before="200" w:lineRule="auto"/>
        <w:ind w:firstLine="540"/>
        <w:jc w:val="both"/>
      </w:pPr>
      <w:r>
        <w:rPr>
          <w:sz w:val="20"/>
        </w:rPr>
        <w:t xml:space="preserve">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w:t>
      </w:r>
    </w:p>
    <w:p>
      <w:pPr>
        <w:pStyle w:val="0"/>
        <w:spacing w:before="200" w:lineRule="auto"/>
        <w:ind w:firstLine="540"/>
        <w:jc w:val="both"/>
      </w:pPr>
      <w:r>
        <w:rPr>
          <w:sz w:val="20"/>
        </w:rPr>
        <w:t xml:space="preserve">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pPr>
        <w:pStyle w:val="0"/>
        <w:spacing w:before="200" w:lineRule="auto"/>
        <w:ind w:firstLine="540"/>
        <w:jc w:val="both"/>
      </w:pPr>
      <w:r>
        <w:rPr>
          <w:sz w:val="20"/>
        </w:rPr>
        <w:t xml:space="preserve">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0"/>
        <w:spacing w:before="200" w:lineRule="auto"/>
        <w:ind w:firstLine="540"/>
        <w:jc w:val="both"/>
      </w:pPr>
      <w:r>
        <w:rPr>
          <w:sz w:val="20"/>
        </w:rPr>
        <w:t xml:space="preserve">е) получатель субсидии является партнером Фонда содействия участникам специальной военной операции и членам их семей "Фонд Народного Единства Нижегородской области" или осуществляет безвозмездные перечисления, в том числе добровольные пожертвования, в областной бюджет и (или) в некоммерческую организацию "Благотворительный фонд развития социального партнерства";</w:t>
      </w:r>
    </w:p>
    <w:p>
      <w:pPr>
        <w:pStyle w:val="0"/>
        <w:jc w:val="both"/>
      </w:pPr>
      <w:r>
        <w:rPr>
          <w:sz w:val="20"/>
        </w:rPr>
        <w:t xml:space="preserve">(подп. "е" в ред. </w:t>
      </w:r>
      <w:hyperlink w:history="0" r:id="rId29"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93" w:name="P93"/>
    <w:bookmarkEnd w:id="93"/>
    <w:p>
      <w:pPr>
        <w:pStyle w:val="0"/>
        <w:spacing w:before="200" w:lineRule="auto"/>
        <w:ind w:firstLine="540"/>
        <w:jc w:val="both"/>
      </w:pPr>
      <w:r>
        <w:rPr>
          <w:sz w:val="20"/>
        </w:rPr>
        <w:t xml:space="preserve">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финансово-экономическом состоянии товаропроизводителей агропромышленного комплекса (далее - Управление) и государственное казенное учреждение Нижегородской области "Нижегородсельинвестстрой" (далее - ГКУ НО "Нижегородсельинвестстрой"), содержащее обязательства, указанные в </w:t>
      </w:r>
      <w:hyperlink w:history="0" w:anchor="P203" w:tooltip="2.16. Соглашение о строительстве (реконструкции) включает следующие обязательные условия:">
        <w:r>
          <w:rPr>
            <w:sz w:val="20"/>
            <w:color w:val="0000ff"/>
          </w:rPr>
          <w:t xml:space="preserve">пункте 2.16</w:t>
        </w:r>
      </w:hyperlink>
      <w:r>
        <w:rPr>
          <w:sz w:val="20"/>
        </w:rPr>
        <w:t xml:space="preserve"> настоящего Порядка.</w:t>
      </w:r>
    </w:p>
    <w:bookmarkStart w:id="94" w:name="P94"/>
    <w:bookmarkEnd w:id="94"/>
    <w:p>
      <w:pPr>
        <w:pStyle w:val="0"/>
        <w:spacing w:before="200" w:lineRule="auto"/>
        <w:ind w:firstLine="540"/>
        <w:jc w:val="both"/>
      </w:pPr>
      <w:r>
        <w:rPr>
          <w:sz w:val="20"/>
        </w:rPr>
        <w:t xml:space="preserve">2.3. Для получения субсидии получатели субсидии в срок не позднее 30 октября текущего года на основании информации о начале приема документов (далее - информация), размещаемой Минсельхозпродом на официальном сайте Минсельхозпрода в информационно-телекоммуникационной сети "Интернет" (далее - официальный сайт Минсельхозпрода), представляют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заявление о предоставлении субсидии, составленное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заявление). Заявление подписывается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w:t>
      </w:r>
    </w:p>
    <w:p>
      <w:pPr>
        <w:pStyle w:val="0"/>
        <w:jc w:val="both"/>
      </w:pPr>
      <w:r>
        <w:rPr>
          <w:sz w:val="20"/>
        </w:rPr>
        <w:t xml:space="preserve">(в ред. </w:t>
      </w:r>
      <w:hyperlink w:history="0" r:id="rId30"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Абзац исключен с 24.09.2025. - </w:t>
      </w:r>
      <w:hyperlink w:history="0" r:id="rId31"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В заявлении получатель субсидии декларирует соответствие требованиям, установленным в </w:t>
      </w:r>
      <w:hyperlink w:history="0" w:anchor="P76"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К заявлению получатель субсидии прилагает:</w:t>
      </w:r>
    </w:p>
    <w:p>
      <w:pPr>
        <w:pStyle w:val="0"/>
        <w:spacing w:before="200" w:lineRule="auto"/>
        <w:ind w:firstLine="540"/>
        <w:jc w:val="both"/>
      </w:pPr>
      <w:r>
        <w:rPr>
          <w:sz w:val="20"/>
        </w:rPr>
        <w:t xml:space="preserve">1) расчет размера субсидии по форме, утвержденной Минсельхозпродом, или в случаях, предусмотренных в </w:t>
      </w:r>
      <w:hyperlink w:history="0" w:anchor="P180" w:tooltip="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
        <w:r>
          <w:rPr>
            <w:sz w:val="20"/>
            <w:color w:val="0000ff"/>
          </w:rPr>
          <w:t xml:space="preserve">подпункте 2.9.6 пункта 2.9</w:t>
        </w:r>
      </w:hyperlink>
      <w:r>
        <w:rPr>
          <w:sz w:val="20"/>
        </w:rPr>
        <w:t xml:space="preserve"> настоящего Порядка, - расчет размера субсидии на строительство животноводческих объектов для содержания дойного стада, введенных в эксплуатацию, или расчет размера субсидии на строительство животноводческих объектов для содержания крупного рогатого скота, введенных в эксплуатацию, по формам, утвержденным Минсельхозпродом;</w:t>
      </w:r>
    </w:p>
    <w:p>
      <w:pPr>
        <w:pStyle w:val="0"/>
        <w:jc w:val="both"/>
      </w:pPr>
      <w:r>
        <w:rPr>
          <w:sz w:val="20"/>
        </w:rPr>
        <w:t xml:space="preserve">(подп. 1 в ред. </w:t>
      </w:r>
      <w:hyperlink w:history="0" r:id="rId32"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2) документы, подтверждающие фактически произведенные затраты, - заверенные получателем субсидии справки о стоимости выполненных работ и затрат по форме КС-3, копии платежных поручений, подтверждающих фактически произведенную оплату за выполненные работы в соответствии с актом выполненных работ по форме КС-2 и справкой о стоимости выполненных работ и затрат по форме КС-3;</w:t>
      </w:r>
    </w:p>
    <w:p>
      <w:pPr>
        <w:pStyle w:val="0"/>
        <w:jc w:val="both"/>
      </w:pPr>
      <w:r>
        <w:rPr>
          <w:sz w:val="20"/>
        </w:rPr>
        <w:t xml:space="preserve">(подп. 2 в ред. </w:t>
      </w:r>
      <w:hyperlink w:history="0" r:id="rId33"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3) справку ГКУ НО "Нижегородсельинвестстрой" о соответствии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pPr>
        <w:pStyle w:val="0"/>
        <w:spacing w:before="200" w:lineRule="auto"/>
        <w:ind w:firstLine="540"/>
        <w:jc w:val="both"/>
      </w:pPr>
      <w:r>
        <w:rPr>
          <w:sz w:val="20"/>
        </w:rPr>
        <w:t xml:space="preserve">4) - 7) исключены с 24.09.2025. - </w:t>
      </w:r>
      <w:hyperlink w:history="0" r:id="rId34"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8) доверенность, подтверждающую полномочия лица на подписание заявления (не представляется в случае подписания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 индивидуальным предпринимателем).</w:t>
      </w:r>
    </w:p>
    <w:p>
      <w:pPr>
        <w:pStyle w:val="0"/>
        <w:spacing w:before="200" w:lineRule="auto"/>
        <w:ind w:firstLine="540"/>
        <w:jc w:val="both"/>
      </w:pPr>
      <w:r>
        <w:rPr>
          <w:sz w:val="20"/>
        </w:rPr>
        <w:t xml:space="preserve">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0"/>
        <w:spacing w:before="200" w:lineRule="auto"/>
        <w:ind w:firstLine="540"/>
        <w:jc w:val="both"/>
      </w:pPr>
      <w:r>
        <w:rPr>
          <w:sz w:val="20"/>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либо уполномоченного им лица.</w:t>
      </w:r>
    </w:p>
    <w:p>
      <w:pPr>
        <w:pStyle w:val="0"/>
        <w:spacing w:before="200" w:lineRule="auto"/>
        <w:ind w:firstLine="540"/>
        <w:jc w:val="both"/>
      </w:pPr>
      <w:r>
        <w:rPr>
          <w:sz w:val="20"/>
        </w:rPr>
        <w:t xml:space="preserve">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0"/>
        <w:spacing w:before="200" w:lineRule="auto"/>
        <w:ind w:firstLine="540"/>
        <w:jc w:val="both"/>
      </w:pPr>
      <w:r>
        <w:rPr>
          <w:sz w:val="20"/>
        </w:rPr>
        <w:t xml:space="preserve">2.4. Заявление подлежит регистрации в Минсельхозпроде в день поступления.</w:t>
      </w:r>
    </w:p>
    <w:bookmarkStart w:id="110" w:name="P110"/>
    <w:bookmarkEnd w:id="110"/>
    <w:p>
      <w:pPr>
        <w:pStyle w:val="0"/>
        <w:spacing w:before="200" w:lineRule="auto"/>
        <w:ind w:firstLine="540"/>
        <w:jc w:val="both"/>
      </w:pPr>
      <w:r>
        <w:rPr>
          <w:sz w:val="20"/>
        </w:rPr>
        <w:t xml:space="preserve">2.5. Минсельхозпрод в течение 15 рабочих дней со дня, следующего за днем регистрации заявления, осуществляет проверку получателя субсидии:</w:t>
      </w:r>
    </w:p>
    <w:p>
      <w:pPr>
        <w:pStyle w:val="0"/>
        <w:spacing w:before="200" w:lineRule="auto"/>
        <w:ind w:firstLine="540"/>
        <w:jc w:val="both"/>
      </w:pPr>
      <w:r>
        <w:rPr>
          <w:sz w:val="20"/>
        </w:rPr>
        <w:t xml:space="preserve">- на соответствие требованиям, установленным в </w:t>
      </w:r>
      <w:hyperlink w:history="0" w:anchor="P77"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1"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3" w:tooltip="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w:r>
          <w:rPr>
            <w:sz w:val="20"/>
            <w:color w:val="0000ff"/>
          </w:rPr>
          <w:t xml:space="preserve">7</w:t>
        </w:r>
      </w:hyperlink>
      <w:r>
        <w:rPr>
          <w:sz w:val="20"/>
        </w:rPr>
        <w:t xml:space="preserve">, </w:t>
      </w:r>
      <w:hyperlink w:history="0" w:anchor="P85" w:tooltip="8) иные требования:">
        <w:r>
          <w:rPr>
            <w:sz w:val="20"/>
            <w:color w:val="0000ff"/>
          </w:rPr>
          <w:t xml:space="preserve">8 пункта 2.2</w:t>
        </w:r>
      </w:hyperlink>
      <w:r>
        <w:rPr>
          <w:sz w:val="20"/>
        </w:rPr>
        <w:t xml:space="preserve"> настоящего Порядка, -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также по информации, находящейся в распоряжении Минсельхозпрода;</w:t>
      </w:r>
    </w:p>
    <w:p>
      <w:pPr>
        <w:pStyle w:val="0"/>
        <w:spacing w:before="200" w:lineRule="auto"/>
        <w:ind w:firstLine="540"/>
        <w:jc w:val="both"/>
      </w:pPr>
      <w:r>
        <w:rPr>
          <w:sz w:val="20"/>
        </w:rPr>
        <w:t xml:space="preserve">- на соответствие требованиям, установленным в </w:t>
      </w:r>
      <w:hyperlink w:history="0" w:anchor="P82" w:tooltip="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
        <w:r>
          <w:rPr>
            <w:sz w:val="20"/>
            <w:color w:val="0000ff"/>
          </w:rPr>
          <w:t xml:space="preserve">подпункте 6 пункта 2.2</w:t>
        </w:r>
      </w:hyperlink>
      <w:r>
        <w:rPr>
          <w:sz w:val="20"/>
        </w:rPr>
        <w:t xml:space="preserve"> настоящего Порядка, - по информации, представленной получателем субсидии в заявлении.</w:t>
      </w:r>
    </w:p>
    <w:p>
      <w:pPr>
        <w:pStyle w:val="0"/>
        <w:spacing w:before="200" w:lineRule="auto"/>
        <w:ind w:firstLine="540"/>
        <w:jc w:val="both"/>
      </w:pPr>
      <w:r>
        <w:rPr>
          <w:sz w:val="20"/>
        </w:rPr>
        <w:t xml:space="preserve">Получатель субсидии вправе по собственной инициативе представить документы для подтверждения соответствия требованиям, установленным в </w:t>
      </w:r>
      <w:hyperlink w:history="0" w:anchor="P77"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1"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3" w:tooltip="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w:r>
          <w:rPr>
            <w:sz w:val="20"/>
            <w:color w:val="0000ff"/>
          </w:rPr>
          <w:t xml:space="preserve">7</w:t>
        </w:r>
      </w:hyperlink>
      <w:r>
        <w:rPr>
          <w:sz w:val="20"/>
        </w:rPr>
        <w:t xml:space="preserve">, </w:t>
      </w:r>
      <w:hyperlink w:history="0" w:anchor="P85" w:tooltip="8) иные требования:">
        <w:r>
          <w:rPr>
            <w:sz w:val="20"/>
            <w:color w:val="0000ff"/>
          </w:rPr>
          <w:t xml:space="preserve">8 пункта 2.2</w:t>
        </w:r>
      </w:hyperlink>
      <w:r>
        <w:rPr>
          <w:sz w:val="20"/>
        </w:rPr>
        <w:t xml:space="preserve"> настоящего Порядка.</w:t>
      </w:r>
    </w:p>
    <w:p>
      <w:pPr>
        <w:pStyle w:val="0"/>
        <w:jc w:val="both"/>
      </w:pPr>
      <w:r>
        <w:rPr>
          <w:sz w:val="20"/>
        </w:rPr>
        <w:t xml:space="preserve">(п. 2.5 в ред. </w:t>
      </w:r>
      <w:hyperlink w:history="0" r:id="rId35"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115" w:name="P115"/>
    <w:bookmarkEnd w:id="115"/>
    <w:p>
      <w:pPr>
        <w:pStyle w:val="0"/>
        <w:spacing w:before="200" w:lineRule="auto"/>
        <w:ind w:firstLine="540"/>
        <w:jc w:val="both"/>
      </w:pPr>
      <w:r>
        <w:rPr>
          <w:sz w:val="20"/>
        </w:rPr>
        <w:t xml:space="preserve">2.6. В случае отсутствия технической возможности, указанной в </w:t>
      </w:r>
      <w:hyperlink w:history="0" w:anchor="P110"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w:t>
      </w:r>
      <w:hyperlink w:history="0" w:anchor="P77" w:tooltip="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
        <w:r>
          <w:rPr>
            <w:sz w:val="20"/>
            <w:color w:val="0000ff"/>
          </w:rPr>
          <w:t xml:space="preserve">подпунктах 1</w:t>
        </w:r>
      </w:hyperlink>
      <w:r>
        <w:rPr>
          <w:sz w:val="20"/>
        </w:rPr>
        <w:t xml:space="preserve"> - </w:t>
      </w:r>
      <w:hyperlink w:history="0" w:anchor="P81" w:tooltip="5) получатель субсидии не является иностранным агентом в соответствии с Федеральным законом от 14 июля 2022 г. N 255-ФЗ &quot;О контроле за деятельностью лиц, находящихся под иностранным влиянием&quot;;">
        <w:r>
          <w:rPr>
            <w:sz w:val="20"/>
            <w:color w:val="0000ff"/>
          </w:rPr>
          <w:t xml:space="preserve">5</w:t>
        </w:r>
      </w:hyperlink>
      <w:r>
        <w:rPr>
          <w:sz w:val="20"/>
        </w:rPr>
        <w:t xml:space="preserve">, </w:t>
      </w:r>
      <w:hyperlink w:history="0" w:anchor="P83" w:tooltip="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w:r>
          <w:rPr>
            <w:sz w:val="20"/>
            <w:color w:val="0000ff"/>
          </w:rPr>
          <w:t xml:space="preserve">7</w:t>
        </w:r>
      </w:hyperlink>
      <w:r>
        <w:rPr>
          <w:sz w:val="20"/>
        </w:rPr>
        <w:t xml:space="preserve">, </w:t>
      </w:r>
      <w:hyperlink w:history="0" w:anchor="P85" w:tooltip="8) иные требования:">
        <w:r>
          <w:rPr>
            <w:sz w:val="20"/>
            <w:color w:val="0000ff"/>
          </w:rPr>
          <w:t xml:space="preserve">8 пункта 2.2</w:t>
        </w:r>
      </w:hyperlink>
      <w:r>
        <w:rPr>
          <w:sz w:val="20"/>
        </w:rPr>
        <w:t xml:space="preserve"> настоящего Порядка.</w:t>
      </w:r>
    </w:p>
    <w:p>
      <w:pPr>
        <w:pStyle w:val="0"/>
        <w:jc w:val="both"/>
      </w:pPr>
      <w:r>
        <w:rPr>
          <w:sz w:val="20"/>
        </w:rPr>
        <w:t xml:space="preserve">(в ред. </w:t>
      </w:r>
      <w:hyperlink w:history="0" r:id="rId36"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Ответственность за достоверность сведений, содержащихся в представленных получателем субсидии документах, несет получатель субсидии.</w:t>
      </w:r>
    </w:p>
    <w:p>
      <w:pPr>
        <w:pStyle w:val="0"/>
        <w:spacing w:before="200" w:lineRule="auto"/>
        <w:ind w:firstLine="540"/>
        <w:jc w:val="both"/>
      </w:pPr>
      <w:r>
        <w:rPr>
          <w:sz w:val="20"/>
        </w:rPr>
        <w:t xml:space="preserve">В случае, установленном настоящим пунктом, срок рассмотрения заявления продлевается на 5 рабочих дней со дня представления получателем субсидии запрашиваемых Минсельхозпродом документов.</w:t>
      </w:r>
    </w:p>
    <w:bookmarkStart w:id="119" w:name="P119"/>
    <w:bookmarkEnd w:id="119"/>
    <w:p>
      <w:pPr>
        <w:pStyle w:val="0"/>
        <w:spacing w:before="200" w:lineRule="auto"/>
        <w:ind w:firstLine="540"/>
        <w:jc w:val="both"/>
      </w:pPr>
      <w:r>
        <w:rPr>
          <w:sz w:val="20"/>
        </w:rPr>
        <w:t xml:space="preserve">2.7. Основания для отказа получателю субсидии в предоставлении субсидии:</w:t>
      </w:r>
    </w:p>
    <w:p>
      <w:pPr>
        <w:pStyle w:val="0"/>
        <w:spacing w:before="200" w:lineRule="auto"/>
        <w:ind w:firstLine="540"/>
        <w:jc w:val="both"/>
      </w:pPr>
      <w:r>
        <w:rPr>
          <w:sz w:val="20"/>
        </w:rPr>
        <w:t xml:space="preserve">-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 несоответствие получателя субсидии требованиям, установленным в </w:t>
      </w:r>
      <w:hyperlink w:history="0" w:anchor="P76"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w:t>
      </w:r>
    </w:p>
    <w:p>
      <w:pPr>
        <w:pStyle w:val="0"/>
        <w:spacing w:before="200" w:lineRule="auto"/>
        <w:ind w:firstLine="540"/>
        <w:jc w:val="both"/>
      </w:pPr>
      <w:r>
        <w:rPr>
          <w:sz w:val="20"/>
        </w:rPr>
        <w:t xml:space="preserve">2.8. По результатам рассмотрения заявления и прилагаемых к нему документов Минсельхозпрод до истечения срока, установленного в </w:t>
      </w:r>
      <w:hyperlink w:history="0" w:anchor="P110"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1) при выявлении оснований для отказа в предоставлении субсидии, указанных в </w:t>
      </w:r>
      <w:hyperlink w:history="0" w:anchor="P119" w:tooltip="2.7. Основания для отказа получателю субсидии в предоставлении субсидии:">
        <w:r>
          <w:rPr>
            <w:sz w:val="20"/>
            <w:color w:val="0000ff"/>
          </w:rPr>
          <w:t xml:space="preserve">пункте 2.7</w:t>
        </w:r>
      </w:hyperlink>
      <w:r>
        <w:rPr>
          <w:sz w:val="20"/>
        </w:rPr>
        <w:t xml:space="preserve"> настоящего Порядка, - принимает решение об отказе в предоставлении субсидии;</w:t>
      </w:r>
    </w:p>
    <w:p>
      <w:pPr>
        <w:pStyle w:val="0"/>
        <w:spacing w:before="200" w:lineRule="auto"/>
        <w:ind w:firstLine="540"/>
        <w:jc w:val="both"/>
      </w:pPr>
      <w:r>
        <w:rPr>
          <w:sz w:val="20"/>
        </w:rPr>
        <w:t xml:space="preserve">2) при отсутствии оснований для отказа в предоставлении субсидии, указанных в </w:t>
      </w:r>
      <w:hyperlink w:history="0" w:anchor="P119" w:tooltip="2.7. Основания для отказа получателю субсидии в предоставлении субсидии:">
        <w:r>
          <w:rPr>
            <w:sz w:val="20"/>
            <w:color w:val="0000ff"/>
          </w:rPr>
          <w:t xml:space="preserve">пункте 2.7</w:t>
        </w:r>
      </w:hyperlink>
      <w:r>
        <w:rPr>
          <w:sz w:val="20"/>
        </w:rPr>
        <w:t xml:space="preserve"> настоящего Порядка, - принимает решение о предоставлении субсидии, определяет размер предоставляемой субсидии в соответствии с </w:t>
      </w:r>
      <w:hyperlink w:history="0" w:anchor="P132" w:tooltip="2.9. Порядок расчета размера субсидии.">
        <w:r>
          <w:rPr>
            <w:sz w:val="20"/>
            <w:color w:val="0000ff"/>
          </w:rPr>
          <w:t xml:space="preserve">пунктом 2.9</w:t>
        </w:r>
      </w:hyperlink>
      <w:r>
        <w:rPr>
          <w:sz w:val="20"/>
        </w:rPr>
        <w:t xml:space="preserve"> настоящего Порядка.</w:t>
      </w:r>
    </w:p>
    <w:p>
      <w:pPr>
        <w:pStyle w:val="0"/>
        <w:spacing w:before="200" w:lineRule="auto"/>
        <w:ind w:firstLine="540"/>
        <w:jc w:val="both"/>
      </w:pPr>
      <w:r>
        <w:rPr>
          <w:sz w:val="20"/>
        </w:rPr>
        <w:t xml:space="preserve">Решение о предоставлении субсидии оформляется посредством составления сводного реестра получателей субсидии с указанием реквизитов правового акта, которым определены получатели субсидии на текущий финансовый год, и размера предоставляемой субсидии.</w:t>
      </w:r>
    </w:p>
    <w:bookmarkStart w:id="127" w:name="P127"/>
    <w:bookmarkEnd w:id="127"/>
    <w:p>
      <w:pPr>
        <w:pStyle w:val="0"/>
        <w:spacing w:before="200" w:lineRule="auto"/>
        <w:ind w:firstLine="540"/>
        <w:jc w:val="both"/>
      </w:pPr>
      <w:r>
        <w:rPr>
          <w:sz w:val="20"/>
        </w:rPr>
        <w:t xml:space="preserve">Минсельхозпрод в течение 5 рабочих дней со дня принятия решения информирует получателя субсидии о принятом решении путем направления ему уведомления в личном кабинете сельскохозяйственного товаропроизводителя на официальном сайте Минсельхозпрода.</w:t>
      </w:r>
    </w:p>
    <w:p>
      <w:pPr>
        <w:pStyle w:val="0"/>
        <w:jc w:val="both"/>
      </w:pPr>
      <w:r>
        <w:rPr>
          <w:sz w:val="20"/>
        </w:rPr>
        <w:t xml:space="preserve">(в ред. </w:t>
      </w:r>
      <w:hyperlink w:history="0" r:id="rId37"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129" w:name="P129"/>
    <w:bookmarkEnd w:id="129"/>
    <w:p>
      <w:pPr>
        <w:pStyle w:val="0"/>
        <w:spacing w:before="200" w:lineRule="auto"/>
        <w:ind w:firstLine="540"/>
        <w:jc w:val="both"/>
      </w:pPr>
      <w:r>
        <w:rPr>
          <w:sz w:val="20"/>
        </w:rPr>
        <w:t xml:space="preserve">В случае принятия решения о предоставлении субсидии в уведомлении указываются сроки заключения соглашения.</w:t>
      </w:r>
    </w:p>
    <w:p>
      <w:pPr>
        <w:pStyle w:val="0"/>
        <w:spacing w:before="200" w:lineRule="auto"/>
        <w:ind w:firstLine="540"/>
        <w:jc w:val="both"/>
      </w:pPr>
      <w:r>
        <w:rPr>
          <w:sz w:val="20"/>
        </w:rPr>
        <w:t xml:space="preserve">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w:t>
      </w:r>
    </w:p>
    <w:p>
      <w:pPr>
        <w:pStyle w:val="0"/>
        <w:spacing w:before="200" w:lineRule="auto"/>
        <w:ind w:firstLine="540"/>
        <w:jc w:val="both"/>
      </w:pPr>
      <w:r>
        <w:rPr>
          <w:sz w:val="20"/>
        </w:rPr>
        <w:t xml:space="preserve">Получатель субсидии после получения уведомления об отказе в предоставлении субсидии вправе повторно представить документы для получения субсидии не позднее срока, установленного в </w:t>
      </w:r>
      <w:hyperlink w:history="0" w:anchor="P110"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пункте 2.5</w:t>
        </w:r>
      </w:hyperlink>
      <w:r>
        <w:rPr>
          <w:sz w:val="20"/>
        </w:rPr>
        <w:t xml:space="preserve"> настоящего Порядка. Повторная проверка получателя субсидии и документов на соответствие установленным требованиям осуществляется в соответствии с </w:t>
      </w:r>
      <w:hyperlink w:history="0" w:anchor="P110" w:tooltip="2.5. Минсельхозпрод в течение 15 рабочих дней со дня, следующего за днем регистрации заявления, осуществляет проверку получателя субсидии:">
        <w:r>
          <w:rPr>
            <w:sz w:val="20"/>
            <w:color w:val="0000ff"/>
          </w:rPr>
          <w:t xml:space="preserve">пунктами 2.5</w:t>
        </w:r>
      </w:hyperlink>
      <w:r>
        <w:rPr>
          <w:sz w:val="20"/>
        </w:rPr>
        <w:t xml:space="preserve">, </w:t>
      </w:r>
      <w:hyperlink w:history="0" w:anchor="P115" w:tooltip="2.6. В случае отсутствия технической возможности, указанной в пункте 2.5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подпунктах 1 - 5, 7, 8 пункта 2.2 настоящего Порядка.">
        <w:r>
          <w:rPr>
            <w:sz w:val="20"/>
            <w:color w:val="0000ff"/>
          </w:rPr>
          <w:t xml:space="preserve">2.6</w:t>
        </w:r>
      </w:hyperlink>
      <w:r>
        <w:rPr>
          <w:sz w:val="20"/>
        </w:rPr>
        <w:t xml:space="preserve"> настоящего Порядка.</w:t>
      </w:r>
    </w:p>
    <w:bookmarkStart w:id="132" w:name="P132"/>
    <w:bookmarkEnd w:id="132"/>
    <w:p>
      <w:pPr>
        <w:pStyle w:val="0"/>
        <w:spacing w:before="200" w:lineRule="auto"/>
        <w:ind w:firstLine="540"/>
        <w:jc w:val="both"/>
      </w:pPr>
      <w:r>
        <w:rPr>
          <w:sz w:val="20"/>
        </w:rPr>
        <w:t xml:space="preserve">2.9. Порядок расчета размера субсидии.</w:t>
      </w:r>
    </w:p>
    <w:bookmarkStart w:id="133" w:name="P133"/>
    <w:bookmarkEnd w:id="133"/>
    <w:p>
      <w:pPr>
        <w:pStyle w:val="0"/>
        <w:spacing w:before="200" w:lineRule="auto"/>
        <w:ind w:firstLine="540"/>
        <w:jc w:val="both"/>
      </w:pPr>
      <w:r>
        <w:rPr>
          <w:sz w:val="20"/>
        </w:rPr>
        <w:t xml:space="preserve">2.9.1. Предоставление субсидии осуществляется единовременно.</w:t>
      </w:r>
    </w:p>
    <w:p>
      <w:pPr>
        <w:pStyle w:val="0"/>
        <w:spacing w:before="200" w:lineRule="auto"/>
        <w:ind w:firstLine="540"/>
        <w:jc w:val="both"/>
      </w:pPr>
      <w:r>
        <w:rPr>
          <w:sz w:val="20"/>
        </w:rPr>
        <w:t xml:space="preserve">Размер причитающейся субсидии (Сп) определяется по следующей формуле:</w:t>
      </w:r>
    </w:p>
    <w:p>
      <w:pPr>
        <w:pStyle w:val="0"/>
      </w:pPr>
      <w:r>
        <w:rPr>
          <w:sz w:val="20"/>
        </w:rPr>
      </w:r>
    </w:p>
    <w:p>
      <w:pPr>
        <w:pStyle w:val="0"/>
        <w:jc w:val="center"/>
      </w:pPr>
      <w:r>
        <w:rPr>
          <w:sz w:val="20"/>
        </w:rPr>
        <w:t xml:space="preserve">Сп = П x S x Овр,</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 - проектная мощность животноводческого объекта (количество голов, предусмотренное проектной документацией);</w:t>
      </w:r>
    </w:p>
    <w:p>
      <w:pPr>
        <w:pStyle w:val="0"/>
        <w:spacing w:before="200" w:lineRule="auto"/>
        <w:ind w:firstLine="540"/>
        <w:jc w:val="both"/>
      </w:pPr>
      <w:r>
        <w:rPr>
          <w:sz w:val="20"/>
        </w:rPr>
        <w:t xml:space="preserve">S - ставка субсидии, утвержденная приказом Минсельхозпрода;</w:t>
      </w:r>
    </w:p>
    <w:p>
      <w:pPr>
        <w:pStyle w:val="0"/>
        <w:spacing w:before="200" w:lineRule="auto"/>
        <w:ind w:firstLine="540"/>
        <w:jc w:val="both"/>
      </w:pPr>
      <w:r>
        <w:rPr>
          <w:sz w:val="20"/>
        </w:rPr>
        <w:t xml:space="preserve">Овр - объем выполненных работ, определяемый по следующей формуле:</w:t>
      </w:r>
    </w:p>
    <w:p>
      <w:pPr>
        <w:pStyle w:val="0"/>
      </w:pPr>
      <w:r>
        <w:rPr>
          <w:sz w:val="20"/>
        </w:rPr>
      </w:r>
    </w:p>
    <w:p>
      <w:pPr>
        <w:pStyle w:val="0"/>
        <w:jc w:val="center"/>
      </w:pPr>
      <w:r>
        <w:rPr>
          <w:sz w:val="20"/>
        </w:rPr>
        <w:t xml:space="preserve">Овр = Zпз / Zсмет x 100%,</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Zпз - сумма прямых понесенных затрат на строительство (реконструкцию) животноводческого объекта за указанный в информации период проведения строительно-монтажных работ согласно актам выполненных работ по форме КС-2, справкам о стоимости выполненных работ и затрат по форме КС-3;</w:t>
      </w:r>
    </w:p>
    <w:p>
      <w:pPr>
        <w:pStyle w:val="0"/>
        <w:spacing w:before="200" w:lineRule="auto"/>
        <w:ind w:firstLine="540"/>
        <w:jc w:val="both"/>
      </w:pPr>
      <w:r>
        <w:rPr>
          <w:sz w:val="20"/>
        </w:rPr>
        <w:t xml:space="preserve">Zсмет - сметная стоимость строительства (реконструкции) животноводческого объекта.</w:t>
      </w:r>
    </w:p>
    <w:p>
      <w:pPr>
        <w:pStyle w:val="0"/>
        <w:spacing w:before="200" w:lineRule="auto"/>
        <w:ind w:firstLine="540"/>
        <w:jc w:val="both"/>
      </w:pPr>
      <w:r>
        <w:rPr>
          <w:sz w:val="20"/>
        </w:rPr>
        <w:t xml:space="preserve">2.9.2. Общий объем субсидии, предоставляемой получателю субсидии в соответствии с настоящим Порядком за весь период строительства (реконструкции) животноводческого объекта, не должен превышать 50% прямых понесенных затрат на строительство (реконструкцию) животноводческого объекта, но не более 50% сметной стоимости строительства (реконструкции) животноводческого объекта.</w:t>
      </w:r>
    </w:p>
    <w:bookmarkStart w:id="149" w:name="P149"/>
    <w:bookmarkEnd w:id="149"/>
    <w:p>
      <w:pPr>
        <w:pStyle w:val="0"/>
        <w:spacing w:before="200" w:lineRule="auto"/>
        <w:ind w:firstLine="540"/>
        <w:jc w:val="both"/>
      </w:pPr>
      <w:r>
        <w:rPr>
          <w:sz w:val="20"/>
        </w:rPr>
        <w:t xml:space="preserve">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w:t>
      </w:r>
    </w:p>
    <w:p>
      <w:pPr>
        <w:pStyle w:val="0"/>
      </w:pPr>
      <w:r>
        <w:rPr>
          <w:sz w:val="20"/>
        </w:rPr>
      </w:r>
    </w:p>
    <w:p>
      <w:pPr>
        <w:pStyle w:val="0"/>
        <w:jc w:val="center"/>
      </w:pPr>
      <w:r>
        <w:rPr>
          <w:sz w:val="20"/>
        </w:rPr>
        <w:t xml:space="preserve">С = Сп x К,</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Сп - размер субсидии, рассчитанный в соответствии с </w:t>
      </w:r>
      <w:hyperlink w:history="0" w:anchor="P133" w:tooltip="2.9.1. Предоставление субсидии осуществляется единовременно.">
        <w:r>
          <w:rPr>
            <w:sz w:val="20"/>
            <w:color w:val="0000ff"/>
          </w:rPr>
          <w:t xml:space="preserve">подпунктом 2.9.1</w:t>
        </w:r>
      </w:hyperlink>
      <w:r>
        <w:rPr>
          <w:sz w:val="20"/>
        </w:rPr>
        <w:t xml:space="preserve"> настоящего пункта;</w:t>
      </w:r>
    </w:p>
    <w:p>
      <w:pPr>
        <w:pStyle w:val="0"/>
        <w:spacing w:before="200" w:lineRule="auto"/>
        <w:ind w:firstLine="540"/>
        <w:jc w:val="both"/>
      </w:pPr>
      <w:r>
        <w:rPr>
          <w:sz w:val="20"/>
        </w:rPr>
        <w:t xml:space="preserve">К - коэффициент бюджетной обеспеченности, определяемый по следующей формуле:</w:t>
      </w:r>
    </w:p>
    <w:p>
      <w:pPr>
        <w:pStyle w:val="0"/>
      </w:pPr>
      <w:r>
        <w:rPr>
          <w:sz w:val="20"/>
        </w:rPr>
      </w:r>
    </w:p>
    <w:p>
      <w:pPr>
        <w:pStyle w:val="0"/>
        <w:jc w:val="center"/>
      </w:pPr>
      <w:r>
        <w:rPr>
          <w:sz w:val="20"/>
        </w:rPr>
        <w:t xml:space="preserve">К = V / Vнач,</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лимитов бюджетных обязательств на предоставление субсидии;</w:t>
      </w:r>
    </w:p>
    <w:p>
      <w:pPr>
        <w:pStyle w:val="0"/>
        <w:spacing w:before="200" w:lineRule="auto"/>
        <w:ind w:firstLine="540"/>
        <w:jc w:val="both"/>
      </w:pPr>
      <w:r>
        <w:rPr>
          <w:sz w:val="20"/>
        </w:rPr>
        <w:t xml:space="preserve">Vнач - общий объем потребности в бюджетных ассигнованиях в текущем году на предоставление субсидии, определенный на основании сведений, представленных получателями субсидии.</w:t>
      </w:r>
    </w:p>
    <w:p>
      <w:pPr>
        <w:pStyle w:val="0"/>
        <w:spacing w:before="200" w:lineRule="auto"/>
        <w:ind w:firstLine="540"/>
        <w:jc w:val="both"/>
      </w:pPr>
      <w:r>
        <w:rPr>
          <w:sz w:val="20"/>
        </w:rPr>
        <w:t xml:space="preserve">При условии V&gt;Vнач коэффициент К равен 1.</w:t>
      </w:r>
    </w:p>
    <w:p>
      <w:pPr>
        <w:pStyle w:val="0"/>
        <w:spacing w:before="200" w:lineRule="auto"/>
        <w:ind w:firstLine="540"/>
        <w:jc w:val="both"/>
      </w:pPr>
      <w:r>
        <w:rPr>
          <w:sz w:val="20"/>
        </w:rPr>
        <w:t xml:space="preserve">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pPr>
        <w:pStyle w:val="0"/>
        <w:spacing w:before="200" w:lineRule="auto"/>
        <w:ind w:firstLine="540"/>
        <w:jc w:val="both"/>
      </w:pPr>
      <w:r>
        <w:rPr>
          <w:sz w:val="20"/>
        </w:rPr>
        <w:t xml:space="preserve">2.9.4. В случае увеличения Минсельхозпроду лимитов бюджетных обязательств на предоставление субсидии в пределах текущего финансового года Минсельхозпрод рассматривает вопрос о предоставлении получателям субсидии части субсидии, не предоставленной в текущем году по основанию, указанному в </w:t>
      </w:r>
      <w:hyperlink w:history="0" w:anchor="P149" w:tooltip="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
        <w:r>
          <w:rPr>
            <w:sz w:val="20"/>
            <w:color w:val="0000ff"/>
          </w:rPr>
          <w:t xml:space="preserve">подпункте 2.9.3</w:t>
        </w:r>
      </w:hyperlink>
      <w:r>
        <w:rPr>
          <w:sz w:val="20"/>
        </w:rPr>
        <w:t xml:space="preserve"> настоящего пункта, при условии подтверждения соответствия получателя субсидии требованиям, установленным в </w:t>
      </w:r>
      <w:hyperlink w:history="0" w:anchor="P76" w:tooltip="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пункте 2.3 настоящего Порядка:">
        <w:r>
          <w:rPr>
            <w:sz w:val="20"/>
            <w:color w:val="0000ff"/>
          </w:rPr>
          <w:t xml:space="preserve">пункте 2.2</w:t>
        </w:r>
      </w:hyperlink>
      <w:r>
        <w:rPr>
          <w:sz w:val="20"/>
        </w:rPr>
        <w:t xml:space="preserve"> настоящего Порядка, по состоянию на дату принятия Минсельхозпродом соответствующего решения.</w:t>
      </w:r>
    </w:p>
    <w:p>
      <w:pPr>
        <w:pStyle w:val="0"/>
        <w:spacing w:before="200" w:lineRule="auto"/>
        <w:ind w:firstLine="540"/>
        <w:jc w:val="both"/>
      </w:pPr>
      <w:r>
        <w:rPr>
          <w:sz w:val="20"/>
        </w:rPr>
        <w:t xml:space="preserve">При этом размер части субсидии, подлежащей предоставлению получателю субсидии (Сд), определяется по следующей формуле:</w:t>
      </w:r>
    </w:p>
    <w:p>
      <w:pPr>
        <w:pStyle w:val="0"/>
      </w:pPr>
      <w:r>
        <w:rPr>
          <w:sz w:val="20"/>
        </w:rPr>
      </w:r>
    </w:p>
    <w:p>
      <w:pPr>
        <w:pStyle w:val="0"/>
        <w:jc w:val="center"/>
      </w:pPr>
      <w:r>
        <w:rPr>
          <w:sz w:val="20"/>
        </w:rPr>
        <w:t xml:space="preserve">Сд = Спд x Кд,</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Спд - размер части субсидии, не предоставленной получателю субсидии в текущем году по основанию, указанному в </w:t>
      </w:r>
      <w:hyperlink w:history="0" w:anchor="P149" w:tooltip="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
        <w:r>
          <w:rPr>
            <w:sz w:val="20"/>
            <w:color w:val="0000ff"/>
          </w:rPr>
          <w:t xml:space="preserve">подпункте 2.9.3</w:t>
        </w:r>
      </w:hyperlink>
      <w:r>
        <w:rPr>
          <w:sz w:val="20"/>
        </w:rPr>
        <w:t xml:space="preserve"> настоящего пункта;</w:t>
      </w:r>
    </w:p>
    <w:p>
      <w:pPr>
        <w:pStyle w:val="0"/>
        <w:spacing w:before="200" w:lineRule="auto"/>
        <w:ind w:firstLine="540"/>
        <w:jc w:val="both"/>
      </w:pPr>
      <w:r>
        <w:rPr>
          <w:sz w:val="20"/>
        </w:rPr>
        <w:t xml:space="preserve">Кд - коэффициент бюджетной обеспеченности, определяемый по следующей формуле:</w:t>
      </w:r>
    </w:p>
    <w:p>
      <w:pPr>
        <w:pStyle w:val="0"/>
      </w:pPr>
      <w:r>
        <w:rPr>
          <w:sz w:val="20"/>
        </w:rPr>
      </w:r>
    </w:p>
    <w:p>
      <w:pPr>
        <w:pStyle w:val="0"/>
        <w:jc w:val="center"/>
      </w:pPr>
      <w:r>
        <w:rPr>
          <w:sz w:val="20"/>
        </w:rPr>
        <w:t xml:space="preserve">Кд = Vд / Vднач,</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Vд - объем дополнительных лимитов бюджетных обязательств на предоставление субсидии;</w:t>
      </w:r>
    </w:p>
    <w:p>
      <w:pPr>
        <w:pStyle w:val="0"/>
        <w:spacing w:before="200" w:lineRule="auto"/>
        <w:ind w:firstLine="540"/>
        <w:jc w:val="both"/>
      </w:pPr>
      <w:r>
        <w:rPr>
          <w:sz w:val="20"/>
        </w:rPr>
        <w:t xml:space="preserve">Vднач - общий объем субсидии, не предоставленной получателям субсидии в текущем году по основанию, указанному в </w:t>
      </w:r>
      <w:hyperlink w:history="0" w:anchor="P149" w:tooltip="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
        <w:r>
          <w:rPr>
            <w:sz w:val="20"/>
            <w:color w:val="0000ff"/>
          </w:rPr>
          <w:t xml:space="preserve">подпункте 2.9.3</w:t>
        </w:r>
      </w:hyperlink>
      <w:r>
        <w:rPr>
          <w:sz w:val="20"/>
        </w:rPr>
        <w:t xml:space="preserve"> настоящего пункта.</w:t>
      </w:r>
    </w:p>
    <w:p>
      <w:pPr>
        <w:pStyle w:val="0"/>
        <w:spacing w:before="200" w:lineRule="auto"/>
        <w:ind w:firstLine="540"/>
        <w:jc w:val="both"/>
      </w:pPr>
      <w:r>
        <w:rPr>
          <w:sz w:val="20"/>
        </w:rPr>
        <w:t xml:space="preserve">При условии Vд&gt;Vднач коэффициент Кд равен 1.</w:t>
      </w:r>
    </w:p>
    <w:p>
      <w:pPr>
        <w:pStyle w:val="0"/>
        <w:spacing w:before="200" w:lineRule="auto"/>
        <w:ind w:firstLine="540"/>
        <w:jc w:val="both"/>
      </w:pPr>
      <w:r>
        <w:rPr>
          <w:sz w:val="20"/>
        </w:rPr>
        <w:t xml:space="preserve">2.9.5. Субсидии за период, в котором истекает срок строительства (реконструкции) животноводческих объектов для крупного рогатого скота в соответствии с календарным планом строительства (реконструкции), выплачиваются после исполнения получателями субсидии обязательств, указанных в </w:t>
      </w:r>
      <w:hyperlink w:history="0" w:anchor="P225" w:tooltip="ж) не позднее шести месяцев с даты окончания строительно-монтажных работ, указанной в календарном плане строительства (реконструкции):">
        <w:r>
          <w:rPr>
            <w:sz w:val="20"/>
            <w:color w:val="0000ff"/>
          </w:rPr>
          <w:t xml:space="preserve">подпункте "ж" подпункта 3 подпункта 2.16.3 пункта 2.16</w:t>
        </w:r>
      </w:hyperlink>
      <w:r>
        <w:rPr>
          <w:sz w:val="20"/>
        </w:rPr>
        <w:t xml:space="preserve"> настоящего Порядка, а получателями субсидии на строительство животноводческого объекта для содержания дойного стада крупного рогатого скота - также обязательств, предусмотренных </w:t>
      </w:r>
      <w:hyperlink w:history="0" w:anchor="P233" w:tooltip="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не позднее шести месяцев с даты окончания строительно-монтажных работ, указанной в календарном плане строительства (реконструкции). Данное требование не распространяется на п...">
        <w:r>
          <w:rPr>
            <w:sz w:val="20"/>
            <w:color w:val="0000ff"/>
          </w:rPr>
          <w:t xml:space="preserve">абзацем четвертым подпункта "з" подпункта 3 подпункта 2.16.3 пункта 2.16</w:t>
        </w:r>
      </w:hyperlink>
      <w:r>
        <w:rPr>
          <w:sz w:val="20"/>
        </w:rPr>
        <w:t xml:space="preserve"> настоящего Порядка.</w:t>
      </w:r>
    </w:p>
    <w:bookmarkStart w:id="180" w:name="P180"/>
    <w:bookmarkEnd w:id="180"/>
    <w:p>
      <w:pPr>
        <w:pStyle w:val="0"/>
        <w:spacing w:before="200" w:lineRule="auto"/>
        <w:ind w:firstLine="540"/>
        <w:jc w:val="both"/>
      </w:pPr>
      <w:r>
        <w:rPr>
          <w:sz w:val="20"/>
        </w:rPr>
        <w:t xml:space="preserve">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животноводческого объекта для содержания дойного стада и ухудшения условий содержания скота.</w:t>
      </w:r>
    </w:p>
    <w:p>
      <w:pPr>
        <w:pStyle w:val="0"/>
        <w:spacing w:before="200" w:lineRule="auto"/>
        <w:ind w:firstLine="540"/>
        <w:jc w:val="both"/>
      </w:pPr>
      <w:r>
        <w:rPr>
          <w:sz w:val="20"/>
        </w:rPr>
        <w:t xml:space="preserve">Если фактическая стоимость строительства животноводческого объекта для содержания крупного рогатого скота, за исключением объектов, указанных в </w:t>
      </w:r>
      <w:hyperlink w:history="0" w:anchor="P180" w:tooltip="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
        <w:r>
          <w:rPr>
            <w:sz w:val="20"/>
            <w:color w:val="0000ff"/>
          </w:rPr>
          <w:t xml:space="preserve">абзаце первом</w:t>
        </w:r>
      </w:hyperlink>
      <w:r>
        <w:rPr>
          <w:sz w:val="20"/>
        </w:rPr>
        <w:t xml:space="preserve"> настоящего пункта, в соответствии с формами КС-2 и КС-3 меньше сметной стоимости строительства, но больше не менее чем в 3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крупного рогатого скота,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и ухудшения условий содержания скота.</w:t>
      </w:r>
    </w:p>
    <w:p>
      <w:pPr>
        <w:pStyle w:val="0"/>
        <w:spacing w:before="200" w:lineRule="auto"/>
        <w:ind w:firstLine="540"/>
        <w:jc w:val="both"/>
      </w:pPr>
      <w:r>
        <w:rPr>
          <w:sz w:val="20"/>
        </w:rPr>
        <w:t xml:space="preserve">2.9.7. 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pPr>
        <w:pStyle w:val="0"/>
        <w:jc w:val="both"/>
      </w:pPr>
      <w:r>
        <w:rPr>
          <w:sz w:val="20"/>
        </w:rPr>
        <w:t xml:space="preserve">(п. 2.9 в ред. </w:t>
      </w:r>
      <w:hyperlink w:history="0" r:id="rId38"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2.10.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и лимитов бюджетных обязательств на предоставление субсидии.</w:t>
      </w:r>
    </w:p>
    <w:p>
      <w:pPr>
        <w:pStyle w:val="0"/>
        <w:spacing w:before="200" w:lineRule="auto"/>
        <w:ind w:firstLine="540"/>
        <w:jc w:val="both"/>
      </w:pPr>
      <w:r>
        <w:rPr>
          <w:sz w:val="20"/>
        </w:rPr>
        <w:t xml:space="preserve">Источником финансового обеспечения субсидии являются средства областного бюджета.</w:t>
      </w:r>
    </w:p>
    <w:p>
      <w:pPr>
        <w:pStyle w:val="0"/>
        <w:spacing w:before="200" w:lineRule="auto"/>
        <w:ind w:firstLine="540"/>
        <w:jc w:val="both"/>
      </w:pPr>
      <w:r>
        <w:rPr>
          <w:sz w:val="20"/>
        </w:rPr>
        <w:t xml:space="preserve">2.11. Минсельхозпрод в срок, указанный в уведомлении, направляемом получателю субсидии в соответствии с </w:t>
      </w:r>
      <w:hyperlink w:history="0" w:anchor="P127" w:tooltip="Минсельхозпрод в течение 5 рабочих дней со дня принятия решения информирует получателя субсидии о принятом решении путем направления ему уведомления в личном кабинете сельскохозяйственного товаропроизводителя на официальном сайте Минсельхозпрода.">
        <w:r>
          <w:rPr>
            <w:sz w:val="20"/>
            <w:color w:val="0000ff"/>
          </w:rPr>
          <w:t xml:space="preserve">абзацами пятым</w:t>
        </w:r>
      </w:hyperlink>
      <w:r>
        <w:rPr>
          <w:sz w:val="20"/>
        </w:rPr>
        <w:t xml:space="preserve">, </w:t>
      </w:r>
      <w:hyperlink w:history="0" w:anchor="P129" w:tooltip="В случае принятия решения о предоставлении субсидии в уведомлении указываются сроки заключения соглашения.">
        <w:r>
          <w:rPr>
            <w:sz w:val="20"/>
            <w:color w:val="0000ff"/>
          </w:rPr>
          <w:t xml:space="preserve">шестым пункта 2.8</w:t>
        </w:r>
      </w:hyperlink>
      <w:r>
        <w:rPr>
          <w:sz w:val="20"/>
        </w:rPr>
        <w:t xml:space="preserve"> настоящего Порядка, заключает с получателем субсидии соглашение.</w:t>
      </w:r>
    </w:p>
    <w:p>
      <w:pPr>
        <w:pStyle w:val="0"/>
        <w:spacing w:before="200" w:lineRule="auto"/>
        <w:ind w:firstLine="540"/>
        <w:jc w:val="both"/>
      </w:pPr>
      <w:r>
        <w:rPr>
          <w:sz w:val="20"/>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Нижегородской области для соглашений о предоставлении субсидий из областного бюджета, в личном кабинете сельскохозяйственного товаропроизводителя.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41"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00" w:lineRule="auto"/>
        <w:ind w:firstLine="540"/>
        <w:jc w:val="both"/>
      </w:pPr>
      <w:r>
        <w:rPr>
          <w:sz w:val="20"/>
        </w:rPr>
        <w:t xml:space="preserve">2.12. В соглашение включаются:</w:t>
      </w:r>
    </w:p>
    <w:p>
      <w:pPr>
        <w:pStyle w:val="0"/>
        <w:spacing w:before="200" w:lineRule="auto"/>
        <w:ind w:firstLine="540"/>
        <w:jc w:val="both"/>
      </w:pPr>
      <w:r>
        <w:rPr>
          <w:sz w:val="20"/>
        </w:rPr>
        <w:t xml:space="preserve">1) условия предоставления субсидии, указанные в </w:t>
      </w:r>
      <w:hyperlink w:history="0" w:anchor="P73" w:tooltip="2) наличие у получателя субсидии затрат, на возмещение которых предоставляется субсидия, по направлениям, указанным в пункте 1.6 настоящего Порядка;">
        <w:r>
          <w:rPr>
            <w:sz w:val="20"/>
            <w:color w:val="0000ff"/>
          </w:rPr>
          <w:t xml:space="preserve">подпунктах 2</w:t>
        </w:r>
      </w:hyperlink>
      <w:r>
        <w:rPr>
          <w:sz w:val="20"/>
        </w:rPr>
        <w:t xml:space="preserve"> - </w:t>
      </w:r>
      <w:hyperlink w:history="0" w:anchor="P75" w:tooltip="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подпунктом &quot;ж&quot; подпункта 8 пункта 2.2 настоящего Порядка;">
        <w:r>
          <w:rPr>
            <w:sz w:val="20"/>
            <w:color w:val="0000ff"/>
          </w:rPr>
          <w:t xml:space="preserve">4 пункта 2.1</w:t>
        </w:r>
      </w:hyperlink>
      <w:r>
        <w:rPr>
          <w:sz w:val="20"/>
        </w:rPr>
        <w:t xml:space="preserve"> настоящего Порядка;</w:t>
      </w:r>
    </w:p>
    <w:p>
      <w:pPr>
        <w:pStyle w:val="0"/>
        <w:spacing w:before="200" w:lineRule="auto"/>
        <w:ind w:firstLine="540"/>
        <w:jc w:val="both"/>
      </w:pPr>
      <w:r>
        <w:rPr>
          <w:sz w:val="20"/>
        </w:rPr>
        <w:t xml:space="preserve">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3) обязательства получателя субсидии:</w:t>
      </w:r>
    </w:p>
    <w:p>
      <w:pPr>
        <w:pStyle w:val="0"/>
        <w:spacing w:before="200" w:lineRule="auto"/>
        <w:ind w:firstLine="540"/>
        <w:jc w:val="both"/>
      </w:pPr>
      <w:r>
        <w:rPr>
          <w:sz w:val="20"/>
        </w:rPr>
        <w:t xml:space="preserve">по представлению отчета о достижении значения результата предоставления субсидии;</w:t>
      </w:r>
    </w:p>
    <w:p>
      <w:pPr>
        <w:pStyle w:val="0"/>
        <w:spacing w:before="200" w:lineRule="auto"/>
        <w:ind w:firstLine="540"/>
        <w:jc w:val="both"/>
      </w:pPr>
      <w:r>
        <w:rPr>
          <w:sz w:val="20"/>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w:t>
      </w:r>
    </w:p>
    <w:p>
      <w:pPr>
        <w:pStyle w:val="0"/>
        <w:spacing w:before="200" w:lineRule="auto"/>
        <w:ind w:firstLine="540"/>
        <w:jc w:val="both"/>
      </w:pPr>
      <w:r>
        <w:rPr>
          <w:sz w:val="20"/>
        </w:rPr>
        <w:t xml:space="preserve">4) меры ответственности, предусмотренные </w:t>
      </w:r>
      <w:hyperlink w:history="0" w:anchor="P239" w:tooltip="3. Требования к представлению отчетности, об осуществлении">
        <w:r>
          <w:rPr>
            <w:sz w:val="20"/>
            <w:color w:val="0000ff"/>
          </w:rPr>
          <w:t xml:space="preserve">разделом 3</w:t>
        </w:r>
      </w:hyperlink>
      <w:r>
        <w:rPr>
          <w:sz w:val="20"/>
        </w:rPr>
        <w:t xml:space="preserve"> настоящего Порядка.</w:t>
      </w:r>
    </w:p>
    <w:p>
      <w:pPr>
        <w:pStyle w:val="0"/>
        <w:spacing w:before="200" w:lineRule="auto"/>
        <w:ind w:firstLine="540"/>
        <w:jc w:val="both"/>
      </w:pPr>
      <w:r>
        <w:rPr>
          <w:sz w:val="20"/>
        </w:rPr>
        <w:t xml:space="preserve">2.13. Достигнутым результатом предоставления субсидии является техническая готовность животноводческого объекта (%).</w:t>
      </w:r>
    </w:p>
    <w:p>
      <w:pPr>
        <w:pStyle w:val="0"/>
        <w:spacing w:before="200" w:lineRule="auto"/>
        <w:ind w:firstLine="540"/>
        <w:jc w:val="both"/>
      </w:pPr>
      <w:r>
        <w:rPr>
          <w:sz w:val="20"/>
        </w:rPr>
        <w:t xml:space="preserve">Результат предоставления субсидии соответствует цели предоставления субсидии, установленной в </w:t>
      </w:r>
      <w:hyperlink w:history="0" w:anchor="P59" w:tooltip="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quot;Предотвращение заноса, распространения и ликвидация африканской чумы свиней на территории Нижегородской области&quot;, являющегося структурным элементом государственной программы &quot;Развитие агропромышленного комплекса Нижегородской области&quot;, утвержденной постановлением Правительства Нижегородской области от 28 апреля 20...">
        <w:r>
          <w:rPr>
            <w:sz w:val="20"/>
            <w:color w:val="0000ff"/>
          </w:rPr>
          <w:t xml:space="preserve">пункте 1.3</w:t>
        </w:r>
      </w:hyperlink>
      <w:r>
        <w:rPr>
          <w:sz w:val="20"/>
        </w:rPr>
        <w:t xml:space="preserve"> настоящего Порядка, и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p>
    <w:p>
      <w:pPr>
        <w:pStyle w:val="0"/>
        <w:jc w:val="both"/>
      </w:pPr>
      <w:r>
        <w:rPr>
          <w:sz w:val="20"/>
        </w:rPr>
        <w:t xml:space="preserve">(п. 2.13 в ред. </w:t>
      </w:r>
      <w:hyperlink w:history="0" r:id="rId42"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2.14. Субсидия подлежит перечислению после санкционирования оплаты денежных обязательств в соответствии с </w:t>
      </w:r>
      <w:hyperlink w:history="0" r:id="rId43" w:tooltip="Приказ минфина Нижегородской области от 30.11.2010 N 156 (ред. от 18.11.2024) &quot;Об утверждении порядка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quot; (Включен в Реестр нормативных актов органов исполнительной власти Нижегородской области 14.12.2010 N 02532-306-156) {КонсультантПлюс}">
        <w:r>
          <w:rPr>
            <w:sz w:val="20"/>
            <w:color w:val="0000ff"/>
          </w:rPr>
          <w:t xml:space="preserve">Порядком</w:t>
        </w:r>
      </w:hyperlink>
      <w:r>
        <w:rPr>
          <w:sz w:val="20"/>
        </w:rPr>
        <w:t xml:space="preserve">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 утвержденным приказом министерства финансов Нижегородской области от 30 ноября 2010 г. N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 субсидии.</w:t>
      </w:r>
    </w:p>
    <w:p>
      <w:pPr>
        <w:pStyle w:val="0"/>
        <w:spacing w:before="200" w:lineRule="auto"/>
        <w:ind w:firstLine="540"/>
        <w:jc w:val="both"/>
      </w:pPr>
      <w:r>
        <w:rPr>
          <w:sz w:val="20"/>
        </w:rPr>
        <w:t xml:space="preserve">2.15. Субсидия перечисляется на расчетные счета получателей субсидии, открытые получателям субсидии в кредитных организациях и указанные в соглашениях.</w:t>
      </w:r>
    </w:p>
    <w:bookmarkStart w:id="203" w:name="P203"/>
    <w:bookmarkEnd w:id="203"/>
    <w:p>
      <w:pPr>
        <w:pStyle w:val="0"/>
        <w:spacing w:before="200" w:lineRule="auto"/>
        <w:ind w:firstLine="540"/>
        <w:jc w:val="both"/>
      </w:pPr>
      <w:r>
        <w:rPr>
          <w:sz w:val="20"/>
        </w:rPr>
        <w:t xml:space="preserve">2.16. Соглашение о строительстве (реконструкции) включает следующие обязательные условия:</w:t>
      </w:r>
    </w:p>
    <w:p>
      <w:pPr>
        <w:pStyle w:val="0"/>
        <w:spacing w:before="200" w:lineRule="auto"/>
        <w:ind w:firstLine="540"/>
        <w:jc w:val="both"/>
      </w:pPr>
      <w:r>
        <w:rPr>
          <w:sz w:val="20"/>
        </w:rPr>
        <w:t xml:space="preserve">2.16.1. Неотъемлемым приложением к Соглашению о строительстве (реконструкции) является календарный план строительства (реконструкции) животноводческого объекта с указанием (поквартально) объемов работ, их стоимости и объемов финансирования из областного бюджета, даты начала строительно-монтажных работ и даты окончания строительно-монтажных работ.</w:t>
      </w:r>
    </w:p>
    <w:p>
      <w:pPr>
        <w:pStyle w:val="0"/>
        <w:jc w:val="both"/>
      </w:pPr>
      <w:r>
        <w:rPr>
          <w:sz w:val="20"/>
        </w:rPr>
        <w:t xml:space="preserve">(в ред. </w:t>
      </w:r>
      <w:hyperlink w:history="0" r:id="rId44"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Изменение календарного плана строительства (реконструкции) осуществляется путем внесения изменений в Соглашение о строительстве (реконструкции). В случае изменения календарного плана строительства (реконструкции) выплата субсидии осуществляется после подписания всеми сторонами и вступления в силу соответствующих изменений к Соглашению о строительстве (реконструкции).</w:t>
      </w:r>
    </w:p>
    <w:p>
      <w:pPr>
        <w:pStyle w:val="0"/>
        <w:spacing w:before="200" w:lineRule="auto"/>
        <w:ind w:firstLine="540"/>
        <w:jc w:val="both"/>
      </w:pPr>
      <w:r>
        <w:rPr>
          <w:sz w:val="20"/>
        </w:rPr>
        <w:t xml:space="preserve">2.16.2. Согласие получателя субсидии на осуществление ГКУ НО "Нижегородсельинвестстрой" и Управлением проверочных действий, указанных в </w:t>
      </w:r>
      <w:hyperlink w:history="0" w:anchor="P209" w:tooltip="1) обязательство ГКУ НО &quot;Нижегородсельинвестстрой&quot;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
        <w:r>
          <w:rPr>
            <w:sz w:val="20"/>
            <w:color w:val="0000ff"/>
          </w:rPr>
          <w:t xml:space="preserve">подпунктах 1</w:t>
        </w:r>
      </w:hyperlink>
      <w:r>
        <w:rPr>
          <w:sz w:val="20"/>
        </w:rPr>
        <w:t xml:space="preserve">, </w:t>
      </w:r>
      <w:hyperlink w:history="0" w:anchor="P210" w:tooltip="2) обязательства Управления:">
        <w:r>
          <w:rPr>
            <w:sz w:val="20"/>
            <w:color w:val="0000ff"/>
          </w:rPr>
          <w:t xml:space="preserve">2 подпункта 2.16.3</w:t>
        </w:r>
      </w:hyperlink>
      <w:r>
        <w:rPr>
          <w:sz w:val="20"/>
        </w:rPr>
        <w:t xml:space="preserve"> настоящего пункта.</w:t>
      </w:r>
    </w:p>
    <w:p>
      <w:pPr>
        <w:pStyle w:val="0"/>
        <w:spacing w:before="200" w:lineRule="auto"/>
        <w:ind w:firstLine="540"/>
        <w:jc w:val="both"/>
      </w:pPr>
      <w:r>
        <w:rPr>
          <w:sz w:val="20"/>
        </w:rPr>
        <w:t xml:space="preserve">2.16.3. Обязательства сторон:</w:t>
      </w:r>
    </w:p>
    <w:bookmarkStart w:id="209" w:name="P209"/>
    <w:bookmarkEnd w:id="209"/>
    <w:p>
      <w:pPr>
        <w:pStyle w:val="0"/>
        <w:spacing w:before="200" w:lineRule="auto"/>
        <w:ind w:firstLine="540"/>
        <w:jc w:val="both"/>
      </w:pPr>
      <w:r>
        <w:rPr>
          <w:sz w:val="20"/>
        </w:rPr>
        <w:t xml:space="preserve">1) обязательство ГКУ НО "Нижегородсельинвестстрой"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w:t>
      </w:r>
    </w:p>
    <w:bookmarkStart w:id="210" w:name="P210"/>
    <w:bookmarkEnd w:id="210"/>
    <w:p>
      <w:pPr>
        <w:pStyle w:val="0"/>
        <w:spacing w:before="200" w:lineRule="auto"/>
        <w:ind w:firstLine="540"/>
        <w:jc w:val="both"/>
      </w:pPr>
      <w:r>
        <w:rPr>
          <w:sz w:val="20"/>
        </w:rPr>
        <w:t xml:space="preserve">2) обязательства Управления:</w:t>
      </w:r>
    </w:p>
    <w:p>
      <w:pPr>
        <w:pStyle w:val="0"/>
        <w:spacing w:before="200" w:lineRule="auto"/>
        <w:ind w:firstLine="540"/>
        <w:jc w:val="both"/>
      </w:pPr>
      <w:r>
        <w:rPr>
          <w:sz w:val="20"/>
        </w:rPr>
        <w:t xml:space="preserve">а) в срок не позднее 7 календарных дней со дня обращения получателя субсидии осуществить проверку факта начала производственного процесса на животноводческом объекте, по результатам проверки составить акт о начале производственного процесса на животноводческом объекте по форме, утвержденной Минсельхозпродом (далее - Акт, подтверждающий начало производственного процесса), и передать его получателю субсидии и в Минсельхозпрод;</w:t>
      </w:r>
    </w:p>
    <w:p>
      <w:pPr>
        <w:pStyle w:val="0"/>
        <w:spacing w:before="200" w:lineRule="auto"/>
        <w:ind w:firstLine="540"/>
        <w:jc w:val="both"/>
      </w:pPr>
      <w:r>
        <w:rPr>
          <w:sz w:val="20"/>
        </w:rPr>
        <w:t xml:space="preserve">б) в течение пяти лет с даты составления Акта, подтверждающего начало производственного процесса, ежегодно производить пересчет поголовья дойного стада получателя субсидии по состоянию на 1 января, составлять акт пересчета скота по форме, утвержденной Минсельхозпродом, и не позднее 20 января того же года представлять его в Минсельхозпрод;</w:t>
      </w:r>
    </w:p>
    <w:p>
      <w:pPr>
        <w:pStyle w:val="0"/>
        <w:spacing w:before="200" w:lineRule="auto"/>
        <w:ind w:firstLine="540"/>
        <w:jc w:val="both"/>
      </w:pPr>
      <w:r>
        <w:rPr>
          <w:sz w:val="20"/>
        </w:rPr>
        <w:t xml:space="preserve">в) осуществить проверку фактов:</w:t>
      </w:r>
    </w:p>
    <w:p>
      <w:pPr>
        <w:pStyle w:val="0"/>
        <w:spacing w:before="200" w:lineRule="auto"/>
        <w:ind w:firstLine="540"/>
        <w:jc w:val="both"/>
      </w:pPr>
      <w:r>
        <w:rPr>
          <w:sz w:val="20"/>
        </w:rPr>
        <w:t xml:space="preserve">- увеличения поголовья дойного стада крупного рогатого скота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или реализации мероприятий по смене технологии содержания скота и переводу крупного рогатого скота на беспривязное содержание - в срок не позднее 7 календарных дней со дня истечения срока, установленного в </w:t>
      </w:r>
      <w:hyperlink w:history="0" w:anchor="P233" w:tooltip="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не позднее шести месяцев с даты окончания строительно-монтажных работ, указанной в календарном плане строительства (реконструкции). Данное требование не распространяется на п...">
        <w:r>
          <w:rPr>
            <w:sz w:val="20"/>
            <w:color w:val="0000ff"/>
          </w:rPr>
          <w:t xml:space="preserve">абзаце четвертом подпункта "з" подпункта 3 подпункта 2.16.3</w:t>
        </w:r>
      </w:hyperlink>
      <w:r>
        <w:rPr>
          <w:sz w:val="20"/>
        </w:rPr>
        <w:t xml:space="preserve"> настоящего пункта (в случае строительства животноводческого объекта для содержания дойного стада крупного рогатого скота). По результатам проверки составляется акт, подтверждающий факт увеличения поголовья дойного стада крупного рогатого скота, или акт, подтверждающий факт реализации мероприятий по смене технологии содержания скота и переводу крупного рогатого скота на беспривязное содержание, по формам, утвержденным Минсельхозпродом. Копии соответствующего акта передаются получателю субсидии и в Минсельхозпрод;</w:t>
      </w:r>
    </w:p>
    <w:p>
      <w:pPr>
        <w:pStyle w:val="0"/>
        <w:spacing w:before="200" w:lineRule="auto"/>
        <w:ind w:firstLine="540"/>
        <w:jc w:val="both"/>
      </w:pPr>
      <w:r>
        <w:rPr>
          <w:sz w:val="20"/>
        </w:rPr>
        <w:t xml:space="preserve">- увеличения поголовья дойного стада не менее чем до 90% от количества ското-мест для дойного стада, предусмотренного проектной документацией, - в срок не позднее 7 календарных дней со дня истечения срока, установленного </w:t>
      </w:r>
      <w:hyperlink w:history="0" w:anchor="P235" w:tooltip="в случае строительства животноводческого объекта для содержания дойного стада крупного рогатого скота - не менее чем до 90% от количества ското-мест для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
        <w:r>
          <w:rPr>
            <w:sz w:val="20"/>
            <w:color w:val="0000ff"/>
          </w:rPr>
          <w:t xml:space="preserve">абзацем пятым подпункта "з" подпункта 3 подпункта 2.16.3</w:t>
        </w:r>
      </w:hyperlink>
      <w:r>
        <w:rPr>
          <w:sz w:val="20"/>
        </w:rPr>
        <w:t xml:space="preserve"> настоящего пункта (в случае строительства животноводческого объекта для содержания дойного стада крупного рогатого скота);</w:t>
      </w:r>
    </w:p>
    <w:p>
      <w:pPr>
        <w:pStyle w:val="0"/>
        <w:spacing w:before="200" w:lineRule="auto"/>
        <w:ind w:firstLine="540"/>
        <w:jc w:val="both"/>
      </w:pPr>
      <w:r>
        <w:rPr>
          <w:sz w:val="20"/>
        </w:rPr>
        <w:t xml:space="preserve">- увеличения поголовья дойного стада не менее чем до количества голов дойного стада, предусмотренного проектной документацией, - в срок не позднее 7 календарных дней со дня истечения срока, установленного </w:t>
      </w:r>
      <w:hyperlink w:history="0" w:anchor="P237" w:tooltip="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
        <w:r>
          <w:rPr>
            <w:sz w:val="20"/>
            <w:color w:val="0000ff"/>
          </w:rPr>
          <w:t xml:space="preserve">абзацем шестым подпункта "з" подпункта 3 подпункта 2.16.3</w:t>
        </w:r>
      </w:hyperlink>
      <w:r>
        <w:rPr>
          <w:sz w:val="20"/>
        </w:rPr>
        <w:t xml:space="preserve"> настоящего пункта (в случае строительства животноводческого объекта для содержания дойного стада мелкого рогатого скота);</w:t>
      </w:r>
    </w:p>
    <w:p>
      <w:pPr>
        <w:pStyle w:val="0"/>
        <w:jc w:val="both"/>
      </w:pPr>
      <w:r>
        <w:rPr>
          <w:sz w:val="20"/>
        </w:rPr>
        <w:t xml:space="preserve">(подп. "в" в ред. </w:t>
      </w:r>
      <w:hyperlink w:history="0" r:id="rId45"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3) обязательства получателя субсидии:</w:t>
      </w:r>
    </w:p>
    <w:p>
      <w:pPr>
        <w:pStyle w:val="0"/>
        <w:spacing w:before="200" w:lineRule="auto"/>
        <w:ind w:firstLine="540"/>
        <w:jc w:val="both"/>
      </w:pPr>
      <w:r>
        <w:rPr>
          <w:sz w:val="20"/>
        </w:rPr>
        <w:t xml:space="preserve">а) не снижать поголовье дойного стада по сравнению с уровнем поголовья на 1 января текущего года в течение срока действия Соглашения о строительстве (реконструкции) (для получателей, имевших по состоянию на 1 января текущего года поголовье дойного стада);</w:t>
      </w:r>
    </w:p>
    <w:p>
      <w:pPr>
        <w:pStyle w:val="0"/>
        <w:spacing w:before="200" w:lineRule="auto"/>
        <w:ind w:firstLine="540"/>
        <w:jc w:val="both"/>
      </w:pPr>
      <w:r>
        <w:rPr>
          <w:sz w:val="20"/>
        </w:rPr>
        <w:t xml:space="preserve">б) начать строительство (реконструкцию) животноводческого объекта не позднее 1 года с даты включения данного животноводческого объекта в Перечень;</w:t>
      </w:r>
    </w:p>
    <w:p>
      <w:pPr>
        <w:pStyle w:val="0"/>
        <w:spacing w:before="200" w:lineRule="auto"/>
        <w:ind w:firstLine="540"/>
        <w:jc w:val="both"/>
      </w:pPr>
      <w:r>
        <w:rPr>
          <w:sz w:val="20"/>
        </w:rPr>
        <w:t xml:space="preserve">в) представить в Минсельхозпрод выписку из Единого государственного реестра недвижимости, подтверждающую право собственности получателя субсидии на построенный животноводческий объект, в срок не позднее 31 декабря года, следующего за годом получения разрешения на ввод объекта в эксплуатацию (в случае осуществления строительства);</w:t>
      </w:r>
    </w:p>
    <w:p>
      <w:pPr>
        <w:pStyle w:val="0"/>
        <w:spacing w:before="200" w:lineRule="auto"/>
        <w:ind w:firstLine="540"/>
        <w:jc w:val="both"/>
      </w:pPr>
      <w:r>
        <w:rPr>
          <w:sz w:val="20"/>
        </w:rPr>
        <w:t xml:space="preserve">г) использовать построенный (реконструированный) животноводческий объект для целей, указанных в технико-экономическом обосновании проекта по строительству (реконструкции) объекта и проектной документации, представленных для включения животноводческого объекта в Перечень, в течение не менее пяти лет с даты ввода животноводческого объекта в эксплуатацию;</w:t>
      </w:r>
    </w:p>
    <w:p>
      <w:pPr>
        <w:pStyle w:val="0"/>
        <w:spacing w:before="200" w:lineRule="auto"/>
        <w:ind w:firstLine="540"/>
        <w:jc w:val="both"/>
      </w:pPr>
      <w:r>
        <w:rPr>
          <w:sz w:val="20"/>
        </w:rPr>
        <w:t xml:space="preserve">д) обеспечить соответствие выполненных строительных работ (работ по реконструкции)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pPr>
        <w:pStyle w:val="0"/>
        <w:spacing w:before="200" w:lineRule="auto"/>
        <w:ind w:firstLine="540"/>
        <w:jc w:val="both"/>
      </w:pPr>
      <w:r>
        <w:rPr>
          <w:sz w:val="20"/>
        </w:rPr>
        <w:t xml:space="preserve">е) сохранять в течение срока действия Соглашения о строительстве (реконструкции) уровень среднемесячной заработной платы не ниже полутора величин минимального размера оплаты труда (для получателей субсидии - юридических лиц);</w:t>
      </w:r>
    </w:p>
    <w:bookmarkStart w:id="225" w:name="P225"/>
    <w:bookmarkEnd w:id="225"/>
    <w:p>
      <w:pPr>
        <w:pStyle w:val="0"/>
        <w:spacing w:before="200" w:lineRule="auto"/>
        <w:ind w:firstLine="540"/>
        <w:jc w:val="both"/>
      </w:pPr>
      <w:r>
        <w:rPr>
          <w:sz w:val="20"/>
        </w:rPr>
        <w:t xml:space="preserve">ж) не позднее шести месяцев с даты окончания строительно-монтажных работ, указанной в календарном плане строительства (реконструкции):</w:t>
      </w:r>
    </w:p>
    <w:p>
      <w:pPr>
        <w:pStyle w:val="0"/>
        <w:jc w:val="both"/>
      </w:pPr>
      <w:r>
        <w:rPr>
          <w:sz w:val="20"/>
        </w:rPr>
        <w:t xml:space="preserve">(в ред. </w:t>
      </w:r>
      <w:hyperlink w:history="0" r:id="rId46"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p>
      <w:pPr>
        <w:pStyle w:val="0"/>
        <w:spacing w:before="200" w:lineRule="auto"/>
        <w:ind w:firstLine="540"/>
        <w:jc w:val="both"/>
      </w:pPr>
      <w:r>
        <w:rPr>
          <w:sz w:val="20"/>
        </w:rPr>
        <w:t xml:space="preserve">- представить в Управление заверенную получателем субсидии в установленном порядке копию разрешения на ввод объекта в эксплуатацию;</w:t>
      </w:r>
    </w:p>
    <w:p>
      <w:pPr>
        <w:pStyle w:val="0"/>
        <w:spacing w:before="200" w:lineRule="auto"/>
        <w:ind w:firstLine="540"/>
        <w:jc w:val="both"/>
      </w:pPr>
      <w:r>
        <w:rPr>
          <w:sz w:val="20"/>
        </w:rPr>
        <w:t xml:space="preserve">- разместить разрешение на ввод объекта в эксплуатацию в личном кабинете сельскохозяйственного товаропроизводителя на официальном сайте Минсельхозпрода;</w:t>
      </w:r>
    </w:p>
    <w:p>
      <w:pPr>
        <w:pStyle w:val="0"/>
        <w:spacing w:before="200" w:lineRule="auto"/>
        <w:ind w:firstLine="540"/>
        <w:jc w:val="both"/>
      </w:pPr>
      <w:r>
        <w:rPr>
          <w:sz w:val="20"/>
        </w:rPr>
        <w:t xml:space="preserve">- начать производственный процесс на животноводческом объекте;</w:t>
      </w:r>
    </w:p>
    <w:p>
      <w:pPr>
        <w:pStyle w:val="0"/>
        <w:spacing w:before="200" w:lineRule="auto"/>
        <w:ind w:firstLine="540"/>
        <w:jc w:val="both"/>
      </w:pPr>
      <w:r>
        <w:rPr>
          <w:sz w:val="20"/>
        </w:rPr>
        <w:t xml:space="preserve">з) дополнительные обязательства при предоставлении субсидии на строительство:</w:t>
      </w:r>
    </w:p>
    <w:p>
      <w:pPr>
        <w:pStyle w:val="0"/>
        <w:spacing w:before="200" w:lineRule="auto"/>
        <w:ind w:firstLine="540"/>
        <w:jc w:val="both"/>
      </w:pPr>
      <w:r>
        <w:rPr>
          <w:sz w:val="20"/>
        </w:rPr>
        <w:t xml:space="preserve">- не снижать поголовье дойного стада в течение пяти лет с даты составления Акта, подтверждающего начало производственного процесса, по сравнению с уровнем поголовья дойного стада на дату составления Акта, подтверждающего начало производственного процесса;</w:t>
      </w:r>
    </w:p>
    <w:p>
      <w:pPr>
        <w:pStyle w:val="0"/>
        <w:spacing w:before="200" w:lineRule="auto"/>
        <w:ind w:firstLine="540"/>
        <w:jc w:val="both"/>
      </w:pPr>
      <w:r>
        <w:rPr>
          <w:sz w:val="20"/>
        </w:rPr>
        <w:t xml:space="preserve">- увеличить поголовье дойного стада:</w:t>
      </w:r>
    </w:p>
    <w:bookmarkStart w:id="233" w:name="P233"/>
    <w:bookmarkEnd w:id="233"/>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не позднее шести месяцев с даты окончания строительно-монтажных работ, указанной в календарном плане строительства (реконструкции). Данное требование не распространяется на получателей субсидии, осуществляющих мероприятия по смене технологии содержания скота и переводу животных на беспривязное содержание;</w:t>
      </w:r>
    </w:p>
    <w:p>
      <w:pPr>
        <w:pStyle w:val="0"/>
        <w:jc w:val="both"/>
      </w:pPr>
      <w:r>
        <w:rPr>
          <w:sz w:val="20"/>
        </w:rPr>
        <w:t xml:space="preserve">(в ред. </w:t>
      </w:r>
      <w:hyperlink w:history="0" r:id="rId47"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235" w:name="P235"/>
    <w:bookmarkEnd w:id="235"/>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крупного рогатого скота - не менее чем до 90% от количества ското-мест для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w:t>
      </w:r>
    </w:p>
    <w:p>
      <w:pPr>
        <w:pStyle w:val="0"/>
        <w:jc w:val="both"/>
      </w:pPr>
      <w:r>
        <w:rPr>
          <w:sz w:val="20"/>
        </w:rPr>
        <w:t xml:space="preserve">(в ред. </w:t>
      </w:r>
      <w:hyperlink w:history="0" r:id="rId48"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rPr>
        <w:t xml:space="preserve"> министерства сельского хозяйства и продовольственных ресурсов Нижегородской области от 24.09.2025 N 356)</w:t>
      </w:r>
    </w:p>
    <w:bookmarkStart w:id="237" w:name="P237"/>
    <w:bookmarkEnd w:id="237"/>
    <w:p>
      <w:pPr>
        <w:pStyle w:val="0"/>
        <w:spacing w:before="200" w:lineRule="auto"/>
        <w:ind w:firstLine="540"/>
        <w:jc w:val="both"/>
      </w:pPr>
      <w:r>
        <w:rPr>
          <w:sz w:val="20"/>
        </w:rPr>
        <w:t xml:space="preserve">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w:t>
      </w:r>
    </w:p>
    <w:p>
      <w:pPr>
        <w:pStyle w:val="0"/>
      </w:pPr>
      <w:r>
        <w:rPr>
          <w:sz w:val="20"/>
        </w:rPr>
      </w:r>
    </w:p>
    <w:bookmarkStart w:id="239" w:name="P239"/>
    <w:bookmarkEnd w:id="239"/>
    <w:p>
      <w:pPr>
        <w:pStyle w:val="2"/>
        <w:outlineLvl w:val="1"/>
        <w:jc w:val="center"/>
      </w:pPr>
      <w:r>
        <w:rPr>
          <w:sz w:val="20"/>
        </w:rPr>
        <w:t xml:space="preserve">3. Требования к представлению отчетности, об осуществлении</w:t>
      </w:r>
    </w:p>
    <w:p>
      <w:pPr>
        <w:pStyle w:val="2"/>
        <w:jc w:val="center"/>
      </w:pPr>
      <w:r>
        <w:rPr>
          <w:sz w:val="20"/>
        </w:rPr>
        <w:t xml:space="preserve">контроля за соблюдением условий и порядка предоставления</w:t>
      </w:r>
    </w:p>
    <w:p>
      <w:pPr>
        <w:pStyle w:val="2"/>
        <w:jc w:val="center"/>
      </w:pPr>
      <w:r>
        <w:rPr>
          <w:sz w:val="20"/>
        </w:rPr>
        <w:t xml:space="preserve">субсидии и ответственности за их нарушение</w:t>
      </w:r>
    </w:p>
    <w:p>
      <w:pPr>
        <w:pStyle w:val="0"/>
      </w:pPr>
      <w:r>
        <w:rPr>
          <w:sz w:val="20"/>
        </w:rPr>
      </w:r>
    </w:p>
    <w:bookmarkStart w:id="243" w:name="P243"/>
    <w:bookmarkEnd w:id="243"/>
    <w:p>
      <w:pPr>
        <w:pStyle w:val="0"/>
        <w:ind w:firstLine="540"/>
        <w:jc w:val="both"/>
      </w:pPr>
      <w:r>
        <w:rPr>
          <w:sz w:val="20"/>
        </w:rPr>
        <w:t xml:space="preserve">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w:t>
      </w:r>
    </w:p>
    <w:p>
      <w:pPr>
        <w:pStyle w:val="0"/>
        <w:spacing w:before="200" w:lineRule="auto"/>
        <w:ind w:firstLine="540"/>
        <w:jc w:val="both"/>
      </w:pPr>
      <w:r>
        <w:rPr>
          <w:sz w:val="20"/>
        </w:rPr>
        <w:t xml:space="preserve">3.2. Получатели субсидии несут ответственность за достоверность представляемых в отчете сведений.</w:t>
      </w:r>
    </w:p>
    <w:p>
      <w:pPr>
        <w:pStyle w:val="0"/>
        <w:spacing w:before="200" w:lineRule="auto"/>
        <w:ind w:firstLine="540"/>
        <w:jc w:val="both"/>
      </w:pPr>
      <w:r>
        <w:rPr>
          <w:sz w:val="20"/>
        </w:rPr>
        <w:t xml:space="preserve">3.3. Минсельхозпрод в течение 30 календарных дней со дня поступления отчета в соответствии с </w:t>
      </w:r>
      <w:hyperlink w:history="0" w:anchor="P243" w:tooltip="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
        <w:r>
          <w:rPr>
            <w:sz w:val="20"/>
            <w:color w:val="0000ff"/>
          </w:rPr>
          <w:t xml:space="preserve">пунктом 3.1</w:t>
        </w:r>
      </w:hyperlink>
      <w:r>
        <w:rPr>
          <w:sz w:val="20"/>
        </w:rPr>
        <w:t xml:space="preserve"> настоящего Порядка осуществляет его проверку.</w:t>
      </w:r>
    </w:p>
    <w:p>
      <w:pPr>
        <w:pStyle w:val="0"/>
        <w:spacing w:before="200" w:lineRule="auto"/>
        <w:ind w:firstLine="540"/>
        <w:jc w:val="both"/>
      </w:pPr>
      <w:r>
        <w:rPr>
          <w:sz w:val="20"/>
        </w:rPr>
        <w:t xml:space="preserve">По результатам проведенной проверки Минсельхозпрод либо принимает представленный получателем субсидии отчет, либо письменно уведомляет получателя субсидии о выявленных замечаниях и нарушениях, подлежащих корректировке, с указанием сроков повторного представления получателем субсидии отчета.</w:t>
      </w:r>
    </w:p>
    <w:p>
      <w:pPr>
        <w:pStyle w:val="0"/>
        <w:spacing w:before="200" w:lineRule="auto"/>
        <w:ind w:firstLine="540"/>
        <w:jc w:val="both"/>
      </w:pPr>
      <w:r>
        <w:rPr>
          <w:sz w:val="20"/>
        </w:rPr>
        <w:t xml:space="preserve">3.4. В отношении получателя субсидии осуществляются проверки:</w:t>
      </w:r>
    </w:p>
    <w:p>
      <w:pPr>
        <w:pStyle w:val="0"/>
        <w:spacing w:before="200" w:lineRule="auto"/>
        <w:ind w:firstLine="540"/>
        <w:jc w:val="both"/>
      </w:pPr>
      <w:r>
        <w:rPr>
          <w:sz w:val="20"/>
        </w:rPr>
        <w:t xml:space="preserve">- Минсельхозпродом - в части соблюдения условий и порядка предоставления субсидии, в том числе в части достижения результатов ее предоставления;</w:t>
      </w:r>
    </w:p>
    <w:p>
      <w:pPr>
        <w:pStyle w:val="0"/>
        <w:spacing w:before="200" w:lineRule="auto"/>
        <w:ind w:firstLine="540"/>
        <w:jc w:val="both"/>
      </w:pPr>
      <w:r>
        <w:rPr>
          <w:sz w:val="20"/>
        </w:rPr>
        <w:t xml:space="preserve">- органами государственного финансового контроля - в соответствии со </w:t>
      </w:r>
      <w:hyperlink w:history="0" r:id="rId49"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50"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bookmarkStart w:id="250" w:name="P250"/>
    <w:bookmarkEnd w:id="250"/>
    <w:p>
      <w:pPr>
        <w:pStyle w:val="0"/>
        <w:spacing w:before="200" w:lineRule="auto"/>
        <w:ind w:firstLine="540"/>
        <w:jc w:val="both"/>
      </w:pPr>
      <w:r>
        <w:rPr>
          <w:sz w:val="20"/>
        </w:rPr>
        <w:t xml:space="preserve">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0"/>
        <w:spacing w:before="200" w:lineRule="auto"/>
        <w:ind w:firstLine="540"/>
        <w:jc w:val="both"/>
      </w:pPr>
      <w:r>
        <w:rPr>
          <w:sz w:val="20"/>
        </w:rPr>
        <w:t xml:space="preserve">3.5.1.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субсидии обязан в соответствии с предписанием (требованием) вернуть в доход областного бюджета средства субсидии в размере, указанном в предписании (требовании).</w:t>
      </w:r>
    </w:p>
    <w:p>
      <w:pPr>
        <w:pStyle w:val="0"/>
        <w:spacing w:before="200" w:lineRule="auto"/>
        <w:ind w:firstLine="540"/>
        <w:jc w:val="both"/>
      </w:pPr>
      <w:r>
        <w:rPr>
          <w:sz w:val="20"/>
        </w:rPr>
        <w:t xml:space="preserve">3.5.2. Иные меры ответственности, предусмотренные </w:t>
      </w:r>
      <w:hyperlink w:history="0" r:id="rId51"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3.6. Возврат субсидии осуществляется на основании:</w:t>
      </w:r>
    </w:p>
    <w:p>
      <w:pPr>
        <w:pStyle w:val="0"/>
        <w:spacing w:before="200" w:lineRule="auto"/>
        <w:ind w:firstLine="540"/>
        <w:jc w:val="both"/>
      </w:pPr>
      <w:r>
        <w:rPr>
          <w:sz w:val="20"/>
        </w:rPr>
        <w:t xml:space="preserve">- письменного требования Минсельхозпрода - в срок, не превышающий 30 календарных дней со дня его получения;</w:t>
      </w:r>
    </w:p>
    <w:p>
      <w:pPr>
        <w:pStyle w:val="0"/>
        <w:spacing w:before="200" w:lineRule="auto"/>
        <w:ind w:firstLine="540"/>
        <w:jc w:val="both"/>
      </w:pPr>
      <w:r>
        <w:rPr>
          <w:sz w:val="20"/>
        </w:rPr>
        <w:t xml:space="preserve">- предписания органа государственного финансового контроля - в установленные в предписании сроки.</w:t>
      </w:r>
    </w:p>
    <w:p>
      <w:pPr>
        <w:pStyle w:val="0"/>
        <w:spacing w:before="200" w:lineRule="auto"/>
        <w:ind w:firstLine="540"/>
        <w:jc w:val="both"/>
      </w:pPr>
      <w:r>
        <w:rPr>
          <w:sz w:val="20"/>
        </w:rPr>
        <w:t xml:space="preserve">3.7. Минсельхозпрод в течение 30 календарных дней со дня установления фактов, указанных в </w:t>
      </w:r>
      <w:hyperlink w:history="0" w:anchor="P250" w:tooltip="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
        <w:r>
          <w:rPr>
            <w:sz w:val="20"/>
            <w:color w:val="0000ff"/>
          </w:rPr>
          <w:t xml:space="preserve">пункте 3.5</w:t>
        </w:r>
      </w:hyperlink>
      <w:r>
        <w:rPr>
          <w:sz w:val="20"/>
        </w:rPr>
        <w:t xml:space="preserve"> настоящего Порядка, направляет получателю субсидии письменное требование о возврате суммы субсидии с указанием причины, послужившей основанием для возврата субсидии, и реквизитов для перечисления денежных средств.</w:t>
      </w:r>
    </w:p>
    <w:p>
      <w:pPr>
        <w:pStyle w:val="0"/>
        <w:spacing w:before="200" w:lineRule="auto"/>
        <w:ind w:firstLine="540"/>
        <w:jc w:val="both"/>
      </w:pPr>
      <w:r>
        <w:rPr>
          <w:sz w:val="20"/>
        </w:rPr>
        <w:t xml:space="preserve">3.8. Орган государственного финансового контроля направляет получателю субсидии предписание о возврате суммы субсидии в порядке и сроки, установленные в соответствии с бюджетным законодательством Российской Федерации.</w:t>
      </w:r>
    </w:p>
    <w:p>
      <w:pPr>
        <w:pStyle w:val="0"/>
        <w:spacing w:before="200" w:lineRule="auto"/>
        <w:ind w:firstLine="540"/>
        <w:jc w:val="both"/>
      </w:pPr>
      <w:r>
        <w:rPr>
          <w:sz w:val="20"/>
        </w:rPr>
        <w:t xml:space="preserve">3.9. Неисполнение обязательств по возврату субсидии в соответствии с </w:t>
      </w:r>
      <w:hyperlink w:history="0" w:anchor="P250" w:tooltip="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
        <w:r>
          <w:rPr>
            <w:sz w:val="20"/>
            <w:color w:val="0000ff"/>
          </w:rPr>
          <w:t xml:space="preserve">пунктом 3.5</w:t>
        </w:r>
      </w:hyperlink>
      <w:r>
        <w:rPr>
          <w:sz w:val="20"/>
        </w:rPr>
        <w:t xml:space="preserve"> настоящего Порядка является основанием для взыскания бюджетных средств, полученных в форме субсидии, в судебном порядке.</w:t>
      </w:r>
    </w:p>
    <w:p>
      <w:pPr>
        <w:pStyle w:val="0"/>
        <w:spacing w:before="200" w:lineRule="auto"/>
        <w:ind w:firstLine="540"/>
        <w:jc w:val="both"/>
      </w:pPr>
      <w:r>
        <w:rPr>
          <w:sz w:val="20"/>
        </w:rPr>
        <w:t xml:space="preserve">3.10. Основанием для освобождения получателей субсидии от применения мер ответственности, предусмотренных пунктом 3.5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00" w:lineRule="auto"/>
        <w:ind w:firstLine="540"/>
        <w:jc w:val="both"/>
      </w:pPr>
      <w:r>
        <w:rPr>
          <w:sz w:val="20"/>
        </w:rPr>
        <w:t xml:space="preserve">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00" w:lineRule="auto"/>
        <w:ind w:firstLine="540"/>
        <w:jc w:val="both"/>
      </w:pPr>
      <w:r>
        <w:rPr>
          <w:sz w:val="20"/>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00" w:lineRule="auto"/>
        <w:ind w:firstLine="540"/>
        <w:jc w:val="both"/>
      </w:pPr>
      <w:r>
        <w:rPr>
          <w:sz w:val="20"/>
        </w:rPr>
        <w:t xml:space="preserve">Минсельхозпрод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субсидии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w:t>
      </w:r>
    </w:p>
    <w:p>
      <w:pPr>
        <w:pStyle w:val="0"/>
        <w:jc w:val="right"/>
      </w:pPr>
      <w:r>
        <w:rPr>
          <w:sz w:val="20"/>
        </w:rPr>
        <w:t xml:space="preserve">к Порядку предоставления из областного бюджета</w:t>
      </w:r>
    </w:p>
    <w:p>
      <w:pPr>
        <w:pStyle w:val="0"/>
        <w:jc w:val="right"/>
      </w:pPr>
      <w:r>
        <w:rPr>
          <w:sz w:val="20"/>
        </w:rPr>
        <w:t xml:space="preserve">субсидии на возмещение части затрат на развитие</w:t>
      </w:r>
    </w:p>
    <w:p>
      <w:pPr>
        <w:pStyle w:val="0"/>
        <w:jc w:val="right"/>
      </w:pPr>
      <w:r>
        <w:rPr>
          <w:sz w:val="20"/>
        </w:rPr>
        <w:t xml:space="preserve">молочного скотоводства</w:t>
      </w:r>
    </w:p>
    <w:p>
      <w:pPr>
        <w:pStyle w:val="0"/>
      </w:pPr>
      <w:r>
        <w:rPr>
          <w:sz w:val="20"/>
        </w:rPr>
      </w:r>
    </w:p>
    <w:bookmarkStart w:id="274" w:name="P274"/>
    <w:bookmarkEnd w:id="274"/>
    <w:p>
      <w:pPr>
        <w:pStyle w:val="2"/>
        <w:jc w:val="center"/>
      </w:pPr>
      <w:r>
        <w:rPr>
          <w:sz w:val="20"/>
        </w:rPr>
        <w:t xml:space="preserve">ПЕРЕЧЕНЬ</w:t>
      </w:r>
    </w:p>
    <w:p>
      <w:pPr>
        <w:pStyle w:val="2"/>
        <w:jc w:val="center"/>
      </w:pPr>
      <w:r>
        <w:rPr>
          <w:sz w:val="20"/>
        </w:rPr>
        <w:t xml:space="preserve">ПОЛУЧАТЕЛЕЙ СУБСИДИИ НА ВОЗМЕЩЕНИЕ ЧАСТИ ЗАТРАТ</w:t>
      </w:r>
    </w:p>
    <w:p>
      <w:pPr>
        <w:pStyle w:val="2"/>
        <w:jc w:val="center"/>
      </w:pPr>
      <w:r>
        <w:rPr>
          <w:sz w:val="20"/>
        </w:rPr>
        <w:t xml:space="preserve">НА РАЗВИТИЕ МОЛОЧНОГО СКОТОВОДСТВА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2" w:tooltip="Приказ министерства сельского хозяйства и продовольственных ресурсов Нижегородской области от 24.09.2025 N 356 &quot;О внесении изменений в приказ министерства сельского хозяйства и продовольственных ресурсов Нижегородской области от 4 августа 2023 г. N 220&quot; (Включен в Реестр нормативных актов органов исполнительной власти Нижегородской области 29.09.2025 N 28757-302-356) {КонсультантПлюс}">
              <w:r>
                <w:rPr>
                  <w:sz w:val="20"/>
                  <w:color w:val="0000ff"/>
                </w:rPr>
                <w:t xml:space="preserve">приказа</w:t>
              </w:r>
            </w:hyperlink>
            <w:r>
              <w:rPr>
                <w:sz w:val="20"/>
                <w:color w:val="392c69"/>
              </w:rPr>
              <w:t xml:space="preserve"> министерства сельского хозяйства и продовольственных</w:t>
            </w:r>
          </w:p>
          <w:p>
            <w:pPr>
              <w:pStyle w:val="0"/>
              <w:jc w:val="center"/>
            </w:pPr>
            <w:r>
              <w:rPr>
                <w:sz w:val="20"/>
                <w:color w:val="392c69"/>
              </w:rPr>
              <w:t xml:space="preserve">ресурсов Нижегородской области от 24.09.2025 N 356)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5"/>
        <w:gridCol w:w="6045"/>
        <w:gridCol w:w="2381"/>
      </w:tblGrid>
      <w:tr>
        <w:tc>
          <w:tcPr>
            <w:tcW w:w="645" w:type="dxa"/>
          </w:tcPr>
          <w:p>
            <w:pPr>
              <w:pStyle w:val="0"/>
              <w:jc w:val="center"/>
            </w:pPr>
            <w:r>
              <w:rPr>
                <w:sz w:val="20"/>
              </w:rPr>
              <w:t xml:space="preserve">N</w:t>
            </w:r>
          </w:p>
        </w:tc>
        <w:tc>
          <w:tcPr>
            <w:tcW w:w="6045" w:type="dxa"/>
          </w:tcPr>
          <w:p>
            <w:pPr>
              <w:pStyle w:val="0"/>
              <w:jc w:val="center"/>
            </w:pPr>
            <w:r>
              <w:rPr>
                <w:sz w:val="20"/>
              </w:rPr>
              <w:t xml:space="preserve">Наименование получателя субсидии</w:t>
            </w:r>
          </w:p>
        </w:tc>
        <w:tc>
          <w:tcPr>
            <w:tcW w:w="2381" w:type="dxa"/>
          </w:tcPr>
          <w:p>
            <w:pPr>
              <w:pStyle w:val="0"/>
              <w:jc w:val="center"/>
            </w:pPr>
            <w:r>
              <w:rPr>
                <w:sz w:val="20"/>
              </w:rPr>
              <w:t xml:space="preserve">ИНН получателя субсидии</w:t>
            </w:r>
          </w:p>
        </w:tc>
      </w:tr>
      <w:tr>
        <w:tc>
          <w:tcPr>
            <w:tcW w:w="645" w:type="dxa"/>
          </w:tcPr>
          <w:p>
            <w:pPr>
              <w:pStyle w:val="0"/>
              <w:jc w:val="center"/>
            </w:pPr>
            <w:r>
              <w:rPr>
                <w:sz w:val="20"/>
              </w:rPr>
              <w:t xml:space="preserve">1.</w:t>
            </w:r>
          </w:p>
        </w:tc>
        <w:tc>
          <w:tcPr>
            <w:tcW w:w="6045" w:type="dxa"/>
          </w:tcPr>
          <w:p>
            <w:pPr>
              <w:pStyle w:val="0"/>
              <w:jc w:val="center"/>
            </w:pPr>
            <w:r>
              <w:rPr>
                <w:sz w:val="20"/>
              </w:rPr>
              <w:t xml:space="preserve">АКЦИОНЕРНОЕ ОБЩЕСТВО "БЕРЕЗНИКОВСКОЕ"</w:t>
            </w:r>
          </w:p>
        </w:tc>
        <w:tc>
          <w:tcPr>
            <w:tcW w:w="2381" w:type="dxa"/>
          </w:tcPr>
          <w:p>
            <w:pPr>
              <w:pStyle w:val="0"/>
              <w:jc w:val="center"/>
            </w:pPr>
            <w:r>
              <w:rPr>
                <w:sz w:val="20"/>
              </w:rPr>
              <w:t xml:space="preserve">5215001324</w:t>
            </w:r>
          </w:p>
        </w:tc>
      </w:tr>
      <w:tr>
        <w:tc>
          <w:tcPr>
            <w:tcW w:w="645" w:type="dxa"/>
          </w:tcPr>
          <w:p>
            <w:pPr>
              <w:pStyle w:val="0"/>
              <w:jc w:val="center"/>
            </w:pPr>
            <w:r>
              <w:rPr>
                <w:sz w:val="20"/>
              </w:rPr>
              <w:t xml:space="preserve">2.</w:t>
            </w:r>
          </w:p>
        </w:tc>
        <w:tc>
          <w:tcPr>
            <w:tcW w:w="6045" w:type="dxa"/>
          </w:tcPr>
          <w:p>
            <w:pPr>
              <w:pStyle w:val="0"/>
              <w:jc w:val="center"/>
            </w:pPr>
            <w:r>
              <w:rPr>
                <w:sz w:val="20"/>
              </w:rPr>
              <w:t xml:space="preserve">АКЦИОНЕРНОЕ ОБЩЕСТВО "РУМЯНЦЕВСКОЕ"</w:t>
            </w:r>
          </w:p>
        </w:tc>
        <w:tc>
          <w:tcPr>
            <w:tcW w:w="2381" w:type="dxa"/>
          </w:tcPr>
          <w:p>
            <w:pPr>
              <w:pStyle w:val="0"/>
              <w:jc w:val="center"/>
            </w:pPr>
            <w:r>
              <w:rPr>
                <w:sz w:val="20"/>
              </w:rPr>
              <w:t xml:space="preserve">5215000874</w:t>
            </w:r>
          </w:p>
        </w:tc>
      </w:tr>
      <w:tr>
        <w:tc>
          <w:tcPr>
            <w:tcW w:w="645" w:type="dxa"/>
          </w:tcPr>
          <w:p>
            <w:pPr>
              <w:pStyle w:val="0"/>
              <w:jc w:val="center"/>
            </w:pPr>
            <w:r>
              <w:rPr>
                <w:sz w:val="20"/>
              </w:rPr>
              <w:t xml:space="preserve">3.</w:t>
            </w:r>
          </w:p>
        </w:tc>
        <w:tc>
          <w:tcPr>
            <w:tcW w:w="6045" w:type="dxa"/>
          </w:tcPr>
          <w:p>
            <w:pPr>
              <w:pStyle w:val="0"/>
              <w:jc w:val="center"/>
            </w:pPr>
            <w:r>
              <w:rPr>
                <w:sz w:val="20"/>
              </w:rPr>
              <w:t xml:space="preserve">АКЦИОНЕРНОЕ ОБЩЕСТВО "ТЕПЕЛЕВО"</w:t>
            </w:r>
          </w:p>
        </w:tc>
        <w:tc>
          <w:tcPr>
            <w:tcW w:w="2381" w:type="dxa"/>
          </w:tcPr>
          <w:p>
            <w:pPr>
              <w:pStyle w:val="0"/>
              <w:jc w:val="center"/>
            </w:pPr>
            <w:r>
              <w:rPr>
                <w:sz w:val="20"/>
              </w:rPr>
              <w:t xml:space="preserve">5215002247</w:t>
            </w:r>
          </w:p>
        </w:tc>
      </w:tr>
      <w:tr>
        <w:tc>
          <w:tcPr>
            <w:tcW w:w="645" w:type="dxa"/>
          </w:tcPr>
          <w:p>
            <w:pPr>
              <w:pStyle w:val="0"/>
              <w:jc w:val="center"/>
            </w:pPr>
            <w:r>
              <w:rPr>
                <w:sz w:val="20"/>
              </w:rPr>
              <w:t xml:space="preserve">4.</w:t>
            </w:r>
          </w:p>
        </w:tc>
        <w:tc>
          <w:tcPr>
            <w:tcW w:w="6045" w:type="dxa"/>
          </w:tcPr>
          <w:p>
            <w:pPr>
              <w:pStyle w:val="0"/>
              <w:jc w:val="center"/>
            </w:pPr>
            <w:r>
              <w:rPr>
                <w:sz w:val="20"/>
              </w:rPr>
              <w:t xml:space="preserve">АКЦИОНЕРНОЕ ОБЩЕСТВО "ХМЕЛЕВИЦЫ"</w:t>
            </w:r>
          </w:p>
        </w:tc>
        <w:tc>
          <w:tcPr>
            <w:tcW w:w="2381" w:type="dxa"/>
          </w:tcPr>
          <w:p>
            <w:pPr>
              <w:pStyle w:val="0"/>
              <w:jc w:val="center"/>
            </w:pPr>
            <w:r>
              <w:rPr>
                <w:sz w:val="20"/>
              </w:rPr>
              <w:t xml:space="preserve">5239007533</w:t>
            </w:r>
          </w:p>
        </w:tc>
      </w:tr>
      <w:tr>
        <w:tc>
          <w:tcPr>
            <w:tcW w:w="645" w:type="dxa"/>
          </w:tcPr>
          <w:p>
            <w:pPr>
              <w:pStyle w:val="0"/>
              <w:jc w:val="center"/>
            </w:pPr>
            <w:r>
              <w:rPr>
                <w:sz w:val="20"/>
              </w:rPr>
              <w:t xml:space="preserve">5.</w:t>
            </w:r>
          </w:p>
        </w:tc>
        <w:tc>
          <w:tcPr>
            <w:tcW w:w="6045" w:type="dxa"/>
          </w:tcPr>
          <w:p>
            <w:pPr>
              <w:pStyle w:val="0"/>
              <w:jc w:val="center"/>
            </w:pPr>
            <w:r>
              <w:rPr>
                <w:sz w:val="20"/>
              </w:rPr>
              <w:t xml:space="preserve">ИНДИВИДУАЛЬНЫЙ ПРЕДПРИНИМАТЕЛЬ, ОСУЩЕСТВЛЯЮЩИЙ ДЕЯТЕЛЬНОСТЬ В КАЧЕСТВЕ ГЛАВЫ КРЕСТЬЯНСКОГО (ФЕРМЕРСКОГО) ХОЗЯЙСТВА, КАМАЛЕТДИНОВ ХАСЫЛ ХАМЗИНОВИЧ</w:t>
            </w:r>
          </w:p>
        </w:tc>
        <w:tc>
          <w:tcPr>
            <w:tcW w:w="2381" w:type="dxa"/>
          </w:tcPr>
          <w:p>
            <w:pPr>
              <w:pStyle w:val="0"/>
              <w:jc w:val="center"/>
            </w:pPr>
            <w:r>
              <w:rPr>
                <w:sz w:val="20"/>
              </w:rPr>
              <w:t xml:space="preserve">522600027036</w:t>
            </w:r>
          </w:p>
        </w:tc>
      </w:tr>
      <w:tr>
        <w:tc>
          <w:tcPr>
            <w:tcW w:w="645" w:type="dxa"/>
          </w:tcPr>
          <w:p>
            <w:pPr>
              <w:pStyle w:val="0"/>
              <w:jc w:val="center"/>
            </w:pPr>
            <w:r>
              <w:rPr>
                <w:sz w:val="20"/>
              </w:rPr>
              <w:t xml:space="preserve">6.</w:t>
            </w:r>
          </w:p>
        </w:tc>
        <w:tc>
          <w:tcPr>
            <w:tcW w:w="6045" w:type="dxa"/>
          </w:tcPr>
          <w:p>
            <w:pPr>
              <w:pStyle w:val="0"/>
              <w:jc w:val="center"/>
            </w:pPr>
            <w:r>
              <w:rPr>
                <w:sz w:val="20"/>
              </w:rPr>
              <w:t xml:space="preserve">ИНДИВИДУАЛЬНЫЙ ПРЕДПРИНИМАТЕЛЬ, ОСУЩЕСТВЛЯЮЩИЙ ДЕЯТЕЛЬНОСТЬ В КАЧЕСТВЕ ГЛАВЫ КРЕСТЬЯНСКОГО (ФЕРМЕРСКОГО) ХОЗЯЙСТВА, САБИТОВ РУСТЯМ САФАОВИЧ</w:t>
            </w:r>
          </w:p>
        </w:tc>
        <w:tc>
          <w:tcPr>
            <w:tcW w:w="2381" w:type="dxa"/>
          </w:tcPr>
          <w:p>
            <w:pPr>
              <w:pStyle w:val="0"/>
              <w:jc w:val="center"/>
            </w:pPr>
            <w:r>
              <w:rPr>
                <w:sz w:val="20"/>
              </w:rPr>
              <w:t xml:space="preserve">522600077654</w:t>
            </w:r>
          </w:p>
        </w:tc>
      </w:tr>
      <w:tr>
        <w:tc>
          <w:tcPr>
            <w:tcW w:w="645" w:type="dxa"/>
          </w:tcPr>
          <w:p>
            <w:pPr>
              <w:pStyle w:val="0"/>
              <w:jc w:val="center"/>
            </w:pPr>
            <w:r>
              <w:rPr>
                <w:sz w:val="20"/>
              </w:rPr>
              <w:t xml:space="preserve">7.</w:t>
            </w:r>
          </w:p>
        </w:tc>
        <w:tc>
          <w:tcPr>
            <w:tcW w:w="6045" w:type="dxa"/>
          </w:tcPr>
          <w:p>
            <w:pPr>
              <w:pStyle w:val="0"/>
              <w:jc w:val="center"/>
            </w:pPr>
            <w:r>
              <w:rPr>
                <w:sz w:val="20"/>
              </w:rPr>
              <w:t xml:space="preserve">ОБЩЕСТВО С ОГРАНИЧЕННОЙ ОТВЕТСТВЕННОСТЬЮ "АГРОФИРМА ЗАРЯ"</w:t>
            </w:r>
          </w:p>
        </w:tc>
        <w:tc>
          <w:tcPr>
            <w:tcW w:w="2381" w:type="dxa"/>
          </w:tcPr>
          <w:p>
            <w:pPr>
              <w:pStyle w:val="0"/>
              <w:jc w:val="center"/>
            </w:pPr>
            <w:r>
              <w:rPr>
                <w:sz w:val="20"/>
              </w:rPr>
              <w:t xml:space="preserve">5245027217</w:t>
            </w:r>
          </w:p>
        </w:tc>
      </w:tr>
      <w:tr>
        <w:tc>
          <w:tcPr>
            <w:tcW w:w="645" w:type="dxa"/>
          </w:tcPr>
          <w:p>
            <w:pPr>
              <w:pStyle w:val="0"/>
              <w:jc w:val="center"/>
            </w:pPr>
            <w:r>
              <w:rPr>
                <w:sz w:val="20"/>
              </w:rPr>
              <w:t xml:space="preserve">8.</w:t>
            </w:r>
          </w:p>
        </w:tc>
        <w:tc>
          <w:tcPr>
            <w:tcW w:w="6045" w:type="dxa"/>
          </w:tcPr>
          <w:p>
            <w:pPr>
              <w:pStyle w:val="0"/>
              <w:jc w:val="center"/>
            </w:pPr>
            <w:r>
              <w:rPr>
                <w:sz w:val="20"/>
              </w:rPr>
              <w:t xml:space="preserve">ОБЩЕСТВО С ОГРАНИЧЕННОЙ ОТВЕТСТВЕННОСТЬЮ "БУТУРЛИНСКОЕ ЗЕРНО"</w:t>
            </w:r>
          </w:p>
        </w:tc>
        <w:tc>
          <w:tcPr>
            <w:tcW w:w="2381" w:type="dxa"/>
          </w:tcPr>
          <w:p>
            <w:pPr>
              <w:pStyle w:val="0"/>
              <w:jc w:val="center"/>
            </w:pPr>
            <w:r>
              <w:rPr>
                <w:sz w:val="20"/>
              </w:rPr>
              <w:t xml:space="preserve">5205004622</w:t>
            </w:r>
          </w:p>
        </w:tc>
      </w:tr>
      <w:tr>
        <w:tc>
          <w:tcPr>
            <w:tcW w:w="645" w:type="dxa"/>
          </w:tcPr>
          <w:p>
            <w:pPr>
              <w:pStyle w:val="0"/>
              <w:jc w:val="center"/>
            </w:pPr>
            <w:r>
              <w:rPr>
                <w:sz w:val="20"/>
              </w:rPr>
              <w:t xml:space="preserve">9.</w:t>
            </w:r>
          </w:p>
        </w:tc>
        <w:tc>
          <w:tcPr>
            <w:tcW w:w="6045" w:type="dxa"/>
          </w:tcPr>
          <w:p>
            <w:pPr>
              <w:pStyle w:val="0"/>
              <w:jc w:val="center"/>
            </w:pPr>
            <w:r>
              <w:rPr>
                <w:sz w:val="20"/>
              </w:rPr>
              <w:t xml:space="preserve">ОБЩЕСТВО С ОГРАНИЧЕННОЙ ОТВЕТСТВЕННОСТЬЮ "ИСТОК"</w:t>
            </w:r>
          </w:p>
        </w:tc>
        <w:tc>
          <w:tcPr>
            <w:tcW w:w="2381" w:type="dxa"/>
          </w:tcPr>
          <w:p>
            <w:pPr>
              <w:pStyle w:val="0"/>
              <w:jc w:val="center"/>
            </w:pPr>
            <w:r>
              <w:rPr>
                <w:sz w:val="20"/>
              </w:rPr>
              <w:t xml:space="preserve">5244001382</w:t>
            </w:r>
          </w:p>
        </w:tc>
      </w:tr>
      <w:tr>
        <w:tc>
          <w:tcPr>
            <w:tcW w:w="645" w:type="dxa"/>
          </w:tcPr>
          <w:p>
            <w:pPr>
              <w:pStyle w:val="0"/>
              <w:jc w:val="center"/>
            </w:pPr>
            <w:r>
              <w:rPr>
                <w:sz w:val="20"/>
              </w:rPr>
              <w:t xml:space="preserve">10.</w:t>
            </w:r>
          </w:p>
        </w:tc>
        <w:tc>
          <w:tcPr>
            <w:tcW w:w="6045" w:type="dxa"/>
          </w:tcPr>
          <w:p>
            <w:pPr>
              <w:pStyle w:val="0"/>
              <w:jc w:val="center"/>
            </w:pPr>
            <w:r>
              <w:rPr>
                <w:sz w:val="20"/>
              </w:rPr>
              <w:t xml:space="preserve">ОБЩЕСТВО С ОГРАНИЧЕННОЙ ОТВЕТСТВЕННОСТЬЮ "КЕРЖЕНЕЦКИЕ ПРОСТОРЫ"</w:t>
            </w:r>
          </w:p>
        </w:tc>
        <w:tc>
          <w:tcPr>
            <w:tcW w:w="2381" w:type="dxa"/>
          </w:tcPr>
          <w:p>
            <w:pPr>
              <w:pStyle w:val="0"/>
              <w:jc w:val="center"/>
            </w:pPr>
            <w:r>
              <w:rPr>
                <w:sz w:val="20"/>
              </w:rPr>
              <w:t xml:space="preserve">5228056842</w:t>
            </w:r>
          </w:p>
        </w:tc>
      </w:tr>
      <w:tr>
        <w:tc>
          <w:tcPr>
            <w:tcW w:w="645" w:type="dxa"/>
          </w:tcPr>
          <w:p>
            <w:pPr>
              <w:pStyle w:val="0"/>
              <w:jc w:val="center"/>
            </w:pPr>
            <w:r>
              <w:rPr>
                <w:sz w:val="20"/>
              </w:rPr>
              <w:t xml:space="preserve">11.</w:t>
            </w:r>
          </w:p>
        </w:tc>
        <w:tc>
          <w:tcPr>
            <w:tcW w:w="6045" w:type="dxa"/>
          </w:tcPr>
          <w:p>
            <w:pPr>
              <w:pStyle w:val="0"/>
              <w:jc w:val="center"/>
            </w:pPr>
            <w:r>
              <w:rPr>
                <w:sz w:val="20"/>
              </w:rPr>
              <w:t xml:space="preserve">ОБЩЕСТВО С ОГРАНИЧЕННОЙ ОТВЕТСТВЕННОСТЬЮ "КМ АГРО"</w:t>
            </w:r>
          </w:p>
        </w:tc>
        <w:tc>
          <w:tcPr>
            <w:tcW w:w="2381" w:type="dxa"/>
          </w:tcPr>
          <w:p>
            <w:pPr>
              <w:pStyle w:val="0"/>
              <w:jc w:val="center"/>
            </w:pPr>
            <w:r>
              <w:rPr>
                <w:sz w:val="20"/>
              </w:rPr>
              <w:t xml:space="preserve">5217003856</w:t>
            </w:r>
          </w:p>
        </w:tc>
      </w:tr>
      <w:tr>
        <w:tc>
          <w:tcPr>
            <w:tcW w:w="645" w:type="dxa"/>
          </w:tcPr>
          <w:p>
            <w:pPr>
              <w:pStyle w:val="0"/>
              <w:jc w:val="center"/>
            </w:pPr>
            <w:r>
              <w:rPr>
                <w:sz w:val="20"/>
              </w:rPr>
              <w:t xml:space="preserve">12.</w:t>
            </w:r>
          </w:p>
        </w:tc>
        <w:tc>
          <w:tcPr>
            <w:tcW w:w="6045" w:type="dxa"/>
          </w:tcPr>
          <w:p>
            <w:pPr>
              <w:pStyle w:val="0"/>
              <w:jc w:val="center"/>
            </w:pPr>
            <w:r>
              <w:rPr>
                <w:sz w:val="20"/>
              </w:rPr>
              <w:t xml:space="preserve">ОБЩЕСТВО С ОГРАНИЧЕННОЙ ОТВЕТСТВЕННОСТЬЮ "МИР"</w:t>
            </w:r>
          </w:p>
        </w:tc>
        <w:tc>
          <w:tcPr>
            <w:tcW w:w="2381" w:type="dxa"/>
          </w:tcPr>
          <w:p>
            <w:pPr>
              <w:pStyle w:val="0"/>
              <w:jc w:val="center"/>
            </w:pPr>
            <w:r>
              <w:rPr>
                <w:sz w:val="20"/>
              </w:rPr>
              <w:t xml:space="preserve">5203003260</w:t>
            </w:r>
          </w:p>
        </w:tc>
      </w:tr>
      <w:tr>
        <w:tc>
          <w:tcPr>
            <w:tcW w:w="645" w:type="dxa"/>
          </w:tcPr>
          <w:p>
            <w:pPr>
              <w:pStyle w:val="0"/>
              <w:jc w:val="center"/>
            </w:pPr>
            <w:r>
              <w:rPr>
                <w:sz w:val="20"/>
              </w:rPr>
              <w:t xml:space="preserve">13.</w:t>
            </w:r>
          </w:p>
        </w:tc>
        <w:tc>
          <w:tcPr>
            <w:tcW w:w="6045" w:type="dxa"/>
          </w:tcPr>
          <w:p>
            <w:pPr>
              <w:pStyle w:val="0"/>
              <w:jc w:val="center"/>
            </w:pPr>
            <w:r>
              <w:rPr>
                <w:sz w:val="20"/>
              </w:rPr>
              <w:t xml:space="preserve">ОБЩЕСТВО С ОГРАНИЧЕННОЙ ОТВЕТСТВЕННОСТЬЮ "НОВЫЙ ВЕК"</w:t>
            </w:r>
          </w:p>
        </w:tc>
        <w:tc>
          <w:tcPr>
            <w:tcW w:w="2381" w:type="dxa"/>
          </w:tcPr>
          <w:p>
            <w:pPr>
              <w:pStyle w:val="0"/>
              <w:jc w:val="center"/>
            </w:pPr>
            <w:r>
              <w:rPr>
                <w:sz w:val="20"/>
              </w:rPr>
              <w:t xml:space="preserve">5237002995</w:t>
            </w:r>
          </w:p>
        </w:tc>
      </w:tr>
      <w:tr>
        <w:tc>
          <w:tcPr>
            <w:tcW w:w="645" w:type="dxa"/>
          </w:tcPr>
          <w:p>
            <w:pPr>
              <w:pStyle w:val="0"/>
              <w:jc w:val="center"/>
            </w:pPr>
            <w:r>
              <w:rPr>
                <w:sz w:val="20"/>
              </w:rPr>
              <w:t xml:space="preserve">14.</w:t>
            </w:r>
          </w:p>
        </w:tc>
        <w:tc>
          <w:tcPr>
            <w:tcW w:w="6045" w:type="dxa"/>
          </w:tcPr>
          <w:p>
            <w:pPr>
              <w:pStyle w:val="0"/>
              <w:jc w:val="center"/>
            </w:pPr>
            <w:r>
              <w:rPr>
                <w:sz w:val="20"/>
              </w:rPr>
              <w:t xml:space="preserve">ОБЩЕСТВО С ОГРАНИЧЕННОЙ ОТВЕТСТВЕННОСТЬЮ "ЯРД-АГРО"</w:t>
            </w:r>
          </w:p>
        </w:tc>
        <w:tc>
          <w:tcPr>
            <w:tcW w:w="2381" w:type="dxa"/>
          </w:tcPr>
          <w:p>
            <w:pPr>
              <w:pStyle w:val="0"/>
              <w:jc w:val="center"/>
            </w:pPr>
            <w:r>
              <w:rPr>
                <w:sz w:val="20"/>
              </w:rPr>
              <w:t xml:space="preserve">5258148882</w:t>
            </w:r>
          </w:p>
        </w:tc>
      </w:tr>
      <w:tr>
        <w:tc>
          <w:tcPr>
            <w:tcW w:w="645" w:type="dxa"/>
          </w:tcPr>
          <w:p>
            <w:pPr>
              <w:pStyle w:val="0"/>
              <w:jc w:val="center"/>
            </w:pPr>
            <w:r>
              <w:rPr>
                <w:sz w:val="20"/>
              </w:rPr>
              <w:t xml:space="preserve">15.</w:t>
            </w:r>
          </w:p>
        </w:tc>
        <w:tc>
          <w:tcPr>
            <w:tcW w:w="6045" w:type="dxa"/>
          </w:tcPr>
          <w:p>
            <w:pPr>
              <w:pStyle w:val="0"/>
              <w:jc w:val="center"/>
            </w:pPr>
            <w:r>
              <w:rPr>
                <w:sz w:val="20"/>
              </w:rPr>
              <w:t xml:space="preserve">СЕЛЬСКОХОЗЯЙСТВЕННЫЙ ПРОИЗВОДСТВЕННЫЙ КООПЕРАТИВ "БЕРЕЗНИКИ"</w:t>
            </w:r>
          </w:p>
        </w:tc>
        <w:tc>
          <w:tcPr>
            <w:tcW w:w="2381" w:type="dxa"/>
          </w:tcPr>
          <w:p>
            <w:pPr>
              <w:pStyle w:val="0"/>
              <w:jc w:val="center"/>
            </w:pPr>
            <w:r>
              <w:rPr>
                <w:sz w:val="20"/>
              </w:rPr>
              <w:t xml:space="preserve">5213001985</w:t>
            </w:r>
          </w:p>
        </w:tc>
      </w:tr>
      <w:tr>
        <w:tc>
          <w:tcPr>
            <w:tcW w:w="645" w:type="dxa"/>
          </w:tcPr>
          <w:p>
            <w:pPr>
              <w:pStyle w:val="0"/>
              <w:jc w:val="center"/>
            </w:pPr>
            <w:r>
              <w:rPr>
                <w:sz w:val="20"/>
              </w:rPr>
              <w:t xml:space="preserve">16.</w:t>
            </w:r>
          </w:p>
        </w:tc>
        <w:tc>
          <w:tcPr>
            <w:tcW w:w="6045" w:type="dxa"/>
          </w:tcPr>
          <w:p>
            <w:pPr>
              <w:pStyle w:val="0"/>
              <w:jc w:val="center"/>
            </w:pPr>
            <w:r>
              <w:rPr>
                <w:sz w:val="20"/>
              </w:rPr>
              <w:t xml:space="preserve">СЕЛЬСКОХОЗЯЙСТВЕННЫЙ ПРОИЗВОДСТВЕННЫЙ КООПЕРАТИВ "ВЛАСТЬ СОВЕТОВ"</w:t>
            </w:r>
          </w:p>
        </w:tc>
        <w:tc>
          <w:tcPr>
            <w:tcW w:w="2381" w:type="dxa"/>
          </w:tcPr>
          <w:p>
            <w:pPr>
              <w:pStyle w:val="0"/>
              <w:jc w:val="center"/>
            </w:pPr>
            <w:r>
              <w:rPr>
                <w:sz w:val="20"/>
              </w:rPr>
              <w:t xml:space="preserve">5232003628</w:t>
            </w:r>
          </w:p>
        </w:tc>
      </w:tr>
      <w:tr>
        <w:tc>
          <w:tcPr>
            <w:tcW w:w="645" w:type="dxa"/>
          </w:tcPr>
          <w:p>
            <w:pPr>
              <w:pStyle w:val="0"/>
              <w:jc w:val="center"/>
            </w:pPr>
            <w:r>
              <w:rPr>
                <w:sz w:val="20"/>
              </w:rPr>
              <w:t xml:space="preserve">17.</w:t>
            </w:r>
          </w:p>
        </w:tc>
        <w:tc>
          <w:tcPr>
            <w:tcW w:w="6045" w:type="dxa"/>
          </w:tcPr>
          <w:p>
            <w:pPr>
              <w:pStyle w:val="0"/>
              <w:jc w:val="center"/>
            </w:pPr>
            <w:r>
              <w:rPr>
                <w:sz w:val="20"/>
              </w:rPr>
              <w:t xml:space="preserve">СЕЛЬСКОХОЗЯЙСТВЕННЫЙ ПРОИЗВОДСТВЕННЫЙ КООПЕРАТИВ (КОЛХОЗ) "ДЕЯНОВСКИЙ"</w:t>
            </w:r>
          </w:p>
        </w:tc>
        <w:tc>
          <w:tcPr>
            <w:tcW w:w="2381" w:type="dxa"/>
          </w:tcPr>
          <w:p>
            <w:pPr>
              <w:pStyle w:val="0"/>
              <w:jc w:val="center"/>
            </w:pPr>
            <w:r>
              <w:rPr>
                <w:sz w:val="20"/>
              </w:rPr>
              <w:t xml:space="preserve">5226012215</w:t>
            </w:r>
          </w:p>
        </w:tc>
      </w:tr>
      <w:tr>
        <w:tc>
          <w:tcPr>
            <w:tcW w:w="645" w:type="dxa"/>
          </w:tcPr>
          <w:p>
            <w:pPr>
              <w:pStyle w:val="0"/>
              <w:jc w:val="center"/>
            </w:pPr>
            <w:r>
              <w:rPr>
                <w:sz w:val="20"/>
              </w:rPr>
              <w:t xml:space="preserve">18.</w:t>
            </w:r>
          </w:p>
        </w:tc>
        <w:tc>
          <w:tcPr>
            <w:tcW w:w="6045" w:type="dxa"/>
          </w:tcPr>
          <w:p>
            <w:pPr>
              <w:pStyle w:val="0"/>
              <w:jc w:val="center"/>
            </w:pPr>
            <w:r>
              <w:rPr>
                <w:sz w:val="20"/>
              </w:rPr>
              <w:t xml:space="preserve">ТОВАРИЩЕСТВО НА ВЕРЕ "МИХЕЕВ И КОМПАНИЯ"</w:t>
            </w:r>
          </w:p>
        </w:tc>
        <w:tc>
          <w:tcPr>
            <w:tcW w:w="2381" w:type="dxa"/>
          </w:tcPr>
          <w:p>
            <w:pPr>
              <w:pStyle w:val="0"/>
              <w:jc w:val="center"/>
            </w:pPr>
            <w:r>
              <w:rPr>
                <w:sz w:val="20"/>
              </w:rPr>
              <w:t xml:space="preserve">5205000032</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сельского хозяйства и продовольственных ресурсов Нижегородской области от 04.08.2023 N 220</w:t>
            <w:br/>
            <w:t>(ред. от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7&amp;n=308670&amp;dst=100006" TargetMode = "External"/><Relationship Id="rId9" Type="http://schemas.openxmlformats.org/officeDocument/2006/relationships/hyperlink" Target="https://login.consultant.ru/link/?req=doc&amp;base=RLAW187&amp;n=325521&amp;dst=100006" TargetMode = "External"/><Relationship Id="rId10" Type="http://schemas.openxmlformats.org/officeDocument/2006/relationships/hyperlink" Target="https://login.consultant.ru/link/?req=doc&amp;base=LAW&amp;n=511241&amp;dst=7260" TargetMode = "External"/><Relationship Id="rId11" Type="http://schemas.openxmlformats.org/officeDocument/2006/relationships/hyperlink" Target="https://login.consultant.ru/link/?req=doc&amp;base=RLAW187&amp;n=265265&amp;dst=100005" TargetMode = "External"/><Relationship Id="rId12" Type="http://schemas.openxmlformats.org/officeDocument/2006/relationships/hyperlink" Target="https://login.consultant.ru/link/?req=doc&amp;base=RLAW187&amp;n=308670&amp;dst=100009" TargetMode = "External"/><Relationship Id="rId13" Type="http://schemas.openxmlformats.org/officeDocument/2006/relationships/hyperlink" Target="https://login.consultant.ru/link/?req=doc&amp;base=RLAW187&amp;n=325521&amp;dst=100007" TargetMode = "External"/><Relationship Id="rId14" Type="http://schemas.openxmlformats.org/officeDocument/2006/relationships/hyperlink" Target="https://login.consultant.ru/link/?req=doc&amp;base=RLAW187&amp;n=308670&amp;dst=100011" TargetMode = "External"/><Relationship Id="rId15" Type="http://schemas.openxmlformats.org/officeDocument/2006/relationships/hyperlink" Target="https://login.consultant.ru/link/?req=doc&amp;base=RLAW187&amp;n=325521&amp;dst=100008" TargetMode = "External"/><Relationship Id="rId16" Type="http://schemas.openxmlformats.org/officeDocument/2006/relationships/hyperlink" Target="https://login.consultant.ru/link/?req=doc&amp;base=LAW&amp;n=490805&amp;dst=100041" TargetMode = "External"/><Relationship Id="rId17" Type="http://schemas.openxmlformats.org/officeDocument/2006/relationships/hyperlink" Target="https://login.consultant.ru/link/?req=doc&amp;base=RLAW187&amp;n=325521&amp;dst=100009" TargetMode = "External"/><Relationship Id="rId18" Type="http://schemas.openxmlformats.org/officeDocument/2006/relationships/hyperlink" Target="https://login.consultant.ru/link/?req=doc&amp;base=RLAW187&amp;n=325521&amp;dst=100011" TargetMode = "External"/><Relationship Id="rId19" Type="http://schemas.openxmlformats.org/officeDocument/2006/relationships/hyperlink" Target="https://login.consultant.ru/link/?req=doc&amp;base=RLAW187&amp;n=325521&amp;dst=100013" TargetMode = "External"/><Relationship Id="rId20" Type="http://schemas.openxmlformats.org/officeDocument/2006/relationships/hyperlink" Target="https://login.consultant.ru/link/?req=doc&amp;base=RLAW187&amp;n=325521&amp;dst=100015" TargetMode = "External"/><Relationship Id="rId21" Type="http://schemas.openxmlformats.org/officeDocument/2006/relationships/hyperlink" Target="https://login.consultant.ru/link/?req=doc&amp;base=RLAW187&amp;n=325521&amp;dst=100016" TargetMode = "External"/><Relationship Id="rId22" Type="http://schemas.openxmlformats.org/officeDocument/2006/relationships/hyperlink" Target="https://login.consultant.ru/link/?req=doc&amp;base=RLAW187&amp;n=290414&amp;dst=149675" TargetMode = "External"/><Relationship Id="rId23" Type="http://schemas.openxmlformats.org/officeDocument/2006/relationships/hyperlink" Target="https://login.consultant.ru/link/?req=doc&amp;base=RLAW187&amp;n=325521&amp;dst=100017" TargetMode = "External"/><Relationship Id="rId24" Type="http://schemas.openxmlformats.org/officeDocument/2006/relationships/hyperlink" Target="https://login.consultant.ru/link/?req=doc&amp;base=LAW&amp;n=511241&amp;dst=3704" TargetMode = "External"/><Relationship Id="rId25" Type="http://schemas.openxmlformats.org/officeDocument/2006/relationships/hyperlink" Target="https://login.consultant.ru/link/?req=doc&amp;base=LAW&amp;n=511241&amp;dst=3722" TargetMode = "External"/><Relationship Id="rId26" Type="http://schemas.openxmlformats.org/officeDocument/2006/relationships/hyperlink" Target="https://login.consultant.ru/link/?req=doc&amp;base=LAW&amp;n=121087&amp;dst=100142" TargetMode = "External"/><Relationship Id="rId27" Type="http://schemas.openxmlformats.org/officeDocument/2006/relationships/hyperlink" Target="https://login.consultant.ru/link/?req=doc&amp;base=LAW&amp;n=503698" TargetMode = "External"/><Relationship Id="rId28" Type="http://schemas.openxmlformats.org/officeDocument/2006/relationships/hyperlink" Target="https://login.consultant.ru/link/?req=doc&amp;base=RLAW187&amp;n=325521&amp;dst=100020" TargetMode = "External"/><Relationship Id="rId29" Type="http://schemas.openxmlformats.org/officeDocument/2006/relationships/hyperlink" Target="https://login.consultant.ru/link/?req=doc&amp;base=RLAW187&amp;n=325521&amp;dst=100022" TargetMode = "External"/><Relationship Id="rId30" Type="http://schemas.openxmlformats.org/officeDocument/2006/relationships/hyperlink" Target="https://login.consultant.ru/link/?req=doc&amp;base=RLAW187&amp;n=325521&amp;dst=100025" TargetMode = "External"/><Relationship Id="rId31" Type="http://schemas.openxmlformats.org/officeDocument/2006/relationships/hyperlink" Target="https://login.consultant.ru/link/?req=doc&amp;base=RLAW187&amp;n=325521&amp;dst=100027" TargetMode = "External"/><Relationship Id="rId32" Type="http://schemas.openxmlformats.org/officeDocument/2006/relationships/hyperlink" Target="https://login.consultant.ru/link/?req=doc&amp;base=RLAW187&amp;n=325521&amp;dst=100028" TargetMode = "External"/><Relationship Id="rId33" Type="http://schemas.openxmlformats.org/officeDocument/2006/relationships/hyperlink" Target="https://login.consultant.ru/link/?req=doc&amp;base=RLAW187&amp;n=325521&amp;dst=100030" TargetMode = "External"/><Relationship Id="rId34" Type="http://schemas.openxmlformats.org/officeDocument/2006/relationships/hyperlink" Target="https://login.consultant.ru/link/?req=doc&amp;base=RLAW187&amp;n=325521&amp;dst=100031" TargetMode = "External"/><Relationship Id="rId35" Type="http://schemas.openxmlformats.org/officeDocument/2006/relationships/hyperlink" Target="https://login.consultant.ru/link/?req=doc&amp;base=RLAW187&amp;n=325521&amp;dst=100032" TargetMode = "External"/><Relationship Id="rId36" Type="http://schemas.openxmlformats.org/officeDocument/2006/relationships/hyperlink" Target="https://login.consultant.ru/link/?req=doc&amp;base=RLAW187&amp;n=325521&amp;dst=100037" TargetMode = "External"/><Relationship Id="rId37" Type="http://schemas.openxmlformats.org/officeDocument/2006/relationships/hyperlink" Target="https://login.consultant.ru/link/?req=doc&amp;base=RLAW187&amp;n=325521&amp;dst=100038" TargetMode = "External"/><Relationship Id="rId38" Type="http://schemas.openxmlformats.org/officeDocument/2006/relationships/hyperlink" Target="https://login.consultant.ru/link/?req=doc&amp;base=RLAW187&amp;n=325521&amp;dst=100040" TargetMode = "External"/><Relationship Id="rId39" Type="http://schemas.openxmlformats.org/officeDocument/2006/relationships/hyperlink" Target="https://login.consultant.ru/link/?req=doc&amp;base=LAW&amp;n=508490&amp;dst=217" TargetMode = "External"/><Relationship Id="rId40" Type="http://schemas.openxmlformats.org/officeDocument/2006/relationships/hyperlink" Target="https://login.consultant.ru/link/?req=doc&amp;base=LAW&amp;n=508490&amp;dst=217" TargetMode = "External"/><Relationship Id="rId41" Type="http://schemas.openxmlformats.org/officeDocument/2006/relationships/hyperlink" Target="https://login.consultant.ru/link/?req=doc&amp;base=LAW&amp;n=511356&amp;dst=100104" TargetMode = "External"/><Relationship Id="rId42" Type="http://schemas.openxmlformats.org/officeDocument/2006/relationships/hyperlink" Target="https://login.consultant.ru/link/?req=doc&amp;base=RLAW187&amp;n=325521&amp;dst=100080" TargetMode = "External"/><Relationship Id="rId43" Type="http://schemas.openxmlformats.org/officeDocument/2006/relationships/hyperlink" Target="https://login.consultant.ru/link/?req=doc&amp;base=RLAW187&amp;n=308328&amp;dst=100012" TargetMode = "External"/><Relationship Id="rId44" Type="http://schemas.openxmlformats.org/officeDocument/2006/relationships/hyperlink" Target="https://login.consultant.ru/link/?req=doc&amp;base=RLAW187&amp;n=325521&amp;dst=100084" TargetMode = "External"/><Relationship Id="rId45" Type="http://schemas.openxmlformats.org/officeDocument/2006/relationships/hyperlink" Target="https://login.consultant.ru/link/?req=doc&amp;base=RLAW187&amp;n=325521&amp;dst=100087" TargetMode = "External"/><Relationship Id="rId46" Type="http://schemas.openxmlformats.org/officeDocument/2006/relationships/hyperlink" Target="https://login.consultant.ru/link/?req=doc&amp;base=RLAW187&amp;n=325521&amp;dst=100093" TargetMode = "External"/><Relationship Id="rId47" Type="http://schemas.openxmlformats.org/officeDocument/2006/relationships/hyperlink" Target="https://login.consultant.ru/link/?req=doc&amp;base=RLAW187&amp;n=325521&amp;dst=100095" TargetMode = "External"/><Relationship Id="rId48" Type="http://schemas.openxmlformats.org/officeDocument/2006/relationships/hyperlink" Target="https://login.consultant.ru/link/?req=doc&amp;base=RLAW187&amp;n=325521&amp;dst=100097" TargetMode = "External"/><Relationship Id="rId49" Type="http://schemas.openxmlformats.org/officeDocument/2006/relationships/hyperlink" Target="https://login.consultant.ru/link/?req=doc&amp;base=LAW&amp;n=511241&amp;dst=3704" TargetMode = "External"/><Relationship Id="rId50" Type="http://schemas.openxmlformats.org/officeDocument/2006/relationships/hyperlink" Target="https://login.consultant.ru/link/?req=doc&amp;base=LAW&amp;n=511241&amp;dst=3722" TargetMode = "External"/><Relationship Id="rId51" Type="http://schemas.openxmlformats.org/officeDocument/2006/relationships/hyperlink" Target="https://login.consultant.ru/link/?req=doc&amp;base=LAW&amp;n=510751" TargetMode = "External"/><Relationship Id="rId52" Type="http://schemas.openxmlformats.org/officeDocument/2006/relationships/hyperlink" Target="https://login.consultant.ru/link/?req=doc&amp;base=RLAW187&amp;n=325521&amp;dst=1000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сельского хозяйства и продовольственных ресурсов Нижегородской области от 04.08.2023 N 220
(ред. от 24.09.2025)
"Об утверждении Порядка предоставления из областного бюджета субсидии на возмещение части затрат на развитие молочного скотоводства"
(Включен в Реестр нормативных актов органов исполнительной власти Нижегородской области 28.08.2023 N 23578-302-220)</dc:title>
  <dcterms:created xsi:type="dcterms:W3CDTF">2025-10-31T08:30:26Z</dcterms:created>
</cp:coreProperties>
</file>