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29" w:rsidRDefault="00CF07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0729" w:rsidRDefault="00CF0729">
      <w:pPr>
        <w:pStyle w:val="ConsPlusNormal"/>
        <w:jc w:val="both"/>
        <w:outlineLvl w:val="0"/>
      </w:pPr>
    </w:p>
    <w:p w:rsidR="00CF0729" w:rsidRDefault="00CF0729">
      <w:pPr>
        <w:pStyle w:val="ConsPlusNormal"/>
      </w:pPr>
      <w:r>
        <w:t>Включен в Реестр нормативных актов органов исполнительной власти Нижегородской области 31 марта 2021 года N 16975-302-069</w:t>
      </w:r>
    </w:p>
    <w:p w:rsidR="00CF0729" w:rsidRDefault="00CF0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729" w:rsidRDefault="00CF0729">
      <w:pPr>
        <w:pStyle w:val="ConsPlusNormal"/>
        <w:jc w:val="both"/>
      </w:pPr>
    </w:p>
    <w:p w:rsidR="00CF0729" w:rsidRDefault="00CF0729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CF0729" w:rsidRDefault="00CF0729">
      <w:pPr>
        <w:pStyle w:val="ConsPlusTitle"/>
        <w:jc w:val="center"/>
      </w:pPr>
      <w:r>
        <w:t>РЕСУРСОВ НИЖЕГОРОДСКОЙ ОБЛАСТИ</w:t>
      </w:r>
    </w:p>
    <w:p w:rsidR="00CF0729" w:rsidRDefault="00CF0729">
      <w:pPr>
        <w:pStyle w:val="ConsPlusTitle"/>
        <w:jc w:val="center"/>
      </w:pPr>
    </w:p>
    <w:p w:rsidR="00CF0729" w:rsidRDefault="00CF0729">
      <w:pPr>
        <w:pStyle w:val="ConsPlusTitle"/>
        <w:jc w:val="center"/>
      </w:pPr>
      <w:r>
        <w:t>ПРИКАЗ</w:t>
      </w:r>
    </w:p>
    <w:p w:rsidR="00CF0729" w:rsidRDefault="00CF0729">
      <w:pPr>
        <w:pStyle w:val="ConsPlusTitle"/>
        <w:jc w:val="center"/>
      </w:pPr>
      <w:r>
        <w:t>от 9 марта 2021 г. N 69</w:t>
      </w:r>
    </w:p>
    <w:p w:rsidR="00CF0729" w:rsidRDefault="00CF0729">
      <w:pPr>
        <w:pStyle w:val="ConsPlusTitle"/>
        <w:jc w:val="center"/>
      </w:pPr>
    </w:p>
    <w:p w:rsidR="00CF0729" w:rsidRDefault="00CF0729">
      <w:pPr>
        <w:pStyle w:val="ConsPlusTitle"/>
        <w:jc w:val="center"/>
      </w:pPr>
      <w:r>
        <w:t>О ВНЕСЕНИИ ИЗМЕНЕНИЙ В ПОРЯДОК ВКЛЮЧЕНИЯ В РЕЕСТР</w:t>
      </w:r>
    </w:p>
    <w:p w:rsidR="00CF0729" w:rsidRDefault="00CF0729">
      <w:pPr>
        <w:pStyle w:val="ConsPlusTitle"/>
        <w:jc w:val="center"/>
      </w:pPr>
      <w:r>
        <w:t>СЕЛЬСКОХОЗЯЙСТВЕННЫХ ТОВАРОПРОИЗВОДИТЕЛЕЙ НИЖЕГОРОДСКОЙ</w:t>
      </w:r>
    </w:p>
    <w:p w:rsidR="00CF0729" w:rsidRDefault="00CF0729">
      <w:pPr>
        <w:pStyle w:val="ConsPlusTitle"/>
        <w:jc w:val="center"/>
      </w:pPr>
      <w:r>
        <w:t>ОБЛАСТИ, ОСУЩЕСТВЛЯЮЩИХ МЕРОПРИЯТИЯ ПО ОЗДОРОВЛЕНИЮ СТАДА</w:t>
      </w:r>
    </w:p>
    <w:p w:rsidR="00CF0729" w:rsidRDefault="00CF0729">
      <w:pPr>
        <w:pStyle w:val="ConsPlusTitle"/>
        <w:jc w:val="center"/>
      </w:pPr>
      <w:r>
        <w:t>ОТ ЛЕЙКОЗА КРУПНОГО РОГАТОГО СКОТА, УТВЕРЖДЕННЫЙ ПРИКАЗОМ</w:t>
      </w:r>
    </w:p>
    <w:p w:rsidR="00CF0729" w:rsidRDefault="00CF0729">
      <w:pPr>
        <w:pStyle w:val="ConsPlusTitle"/>
        <w:jc w:val="center"/>
      </w:pPr>
      <w:r>
        <w:t>МИНИСТЕРСТВА СЕЛЬСКОГО ХОЗЯЙСТВА И ПРОДОВОЛЬСТВЕННЫХ</w:t>
      </w:r>
    </w:p>
    <w:p w:rsidR="00CF0729" w:rsidRDefault="00CF0729">
      <w:pPr>
        <w:pStyle w:val="ConsPlusTitle"/>
        <w:jc w:val="center"/>
      </w:pPr>
      <w:r>
        <w:t>РЕСУРСОВ НИЖЕГОРОДСКОЙ ОБЛАСТИ ОТ 23 АПРЕЛЯ 2020 Г. N 69</w:t>
      </w:r>
    </w:p>
    <w:p w:rsidR="00CF0729" w:rsidRDefault="00CF0729">
      <w:pPr>
        <w:pStyle w:val="ConsPlusNormal"/>
        <w:jc w:val="both"/>
      </w:pPr>
    </w:p>
    <w:p w:rsidR="00CF0729" w:rsidRDefault="00CF0729">
      <w:pPr>
        <w:pStyle w:val="ConsPlusNormal"/>
        <w:ind w:firstLine="540"/>
        <w:jc w:val="both"/>
      </w:pPr>
      <w:r>
        <w:t>Приказываю: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включения в реестр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скота, утвержденный приказом министерства сельского хозяйства и продовольственных ресурсов Нижегородской области от 23 апреля 2020 г. N 69, следующие изменения: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4</w:t>
        </w:r>
      </w:hyperlink>
      <w:r>
        <w:t xml:space="preserve"> слово "ежегодно" исключить;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пункте 5</w:t>
        </w:r>
      </w:hyperlink>
      <w:r>
        <w:t>:</w:t>
      </w:r>
    </w:p>
    <w:p w:rsidR="00CF0729" w:rsidRDefault="00CF072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подпункт 5.1</w:t>
        </w:r>
      </w:hyperlink>
      <w:r>
        <w:t xml:space="preserve"> изложить в следующей редакции: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"5.1. Соответствие требованиям Ветеринарных </w:t>
      </w:r>
      <w:hyperlink r:id="rId9" w:history="1">
        <w:r>
          <w:rPr>
            <w:color w:val="0000FF"/>
          </w:rPr>
          <w:t>правил</w:t>
        </w:r>
      </w:hyperlink>
      <w:r>
        <w:t xml:space="preserve"> содержания крупного рогатого скота в целях его воспроизводства, выращивания и реализации, утвержденных приказом Министерства сельского хозяйства Российской Федерации от 21 октября 2020 г. N 622 (далее - Ветеринарные правила).";</w:t>
      </w:r>
    </w:p>
    <w:p w:rsidR="00CF0729" w:rsidRDefault="00CF072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 5.5</w:t>
        </w:r>
      </w:hyperlink>
      <w:r>
        <w:t xml:space="preserve"> изложить в следующей редакции: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"5.5. Претендент обязуется в течение 14 дней после включения его в Реестр разработать, утвердить и согласовать с комитетом ветеринарии Нижегородской области комплексный план оздоровления хозяйства от лейкоза крупного рогатого скота (далее - План). Индикатором выполнения Плана является процент инфицированности поголовья вирусом лейкоза крупного рогатого скота по состоянию на 1 декабря.";</w:t>
      </w:r>
    </w:p>
    <w:p w:rsidR="00CF0729" w:rsidRDefault="00CF072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5.7</w:t>
        </w:r>
      </w:hyperlink>
      <w:r>
        <w:t xml:space="preserve"> исключить;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3) в </w:t>
      </w:r>
      <w:hyperlink r:id="rId12" w:history="1">
        <w:r>
          <w:rPr>
            <w:color w:val="0000FF"/>
          </w:rPr>
          <w:t>пункте 6</w:t>
        </w:r>
      </w:hyperlink>
      <w:r>
        <w:t>:</w:t>
      </w:r>
    </w:p>
    <w:p w:rsidR="00CF0729" w:rsidRDefault="00CF072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"6. Для включения в Реестр претенденты представляют в Минсельхозпрод заявку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Порядку.";</w:t>
      </w:r>
    </w:p>
    <w:p w:rsidR="00CF0729" w:rsidRDefault="00CF072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"а) справка государственного учреждения ветеринарии Нижегородской области о соответствии требованиям Ветеринарных правил, выданная не ранее одного месяца до даты подачи заявки";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подпункте "д"</w:t>
        </w:r>
      </w:hyperlink>
      <w:r>
        <w:t xml:space="preserve"> слова "не ранее 1 ноября отчетного года" заменить словами "не ранее одного месяца до даты подачи заявки";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4) в </w:t>
      </w:r>
      <w:hyperlink r:id="rId16" w:history="1">
        <w:r>
          <w:rPr>
            <w:color w:val="0000FF"/>
          </w:rPr>
          <w:t>абзаце первом пункта 8</w:t>
        </w:r>
      </w:hyperlink>
      <w:r>
        <w:t xml:space="preserve"> слова "(исключения из Реестра)" исключить;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пункты 9</w:t>
        </w:r>
      </w:hyperlink>
      <w:r>
        <w:t xml:space="preserve"> - </w:t>
      </w:r>
      <w:hyperlink r:id="rId18" w:history="1">
        <w:r>
          <w:rPr>
            <w:color w:val="0000FF"/>
          </w:rPr>
          <w:t>11</w:t>
        </w:r>
      </w:hyperlink>
      <w:r>
        <w:t xml:space="preserve"> изложить в следующей редакции: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"9. Решение о включении в Реестр принимается Минсельхозпродом при отсутствии оснований для отказа, предусмотренных пунктом 8 настоящего Порядка, ежегодно в период с 1 по 30 декабря.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Решение о включении в Реестр претендентов, подавших заявки в 2020 году, при наличии согласованного с комитетом ветеринарии Нижегородской области Плана на 2021 год принимается Минсельхозпродом в период с 1 по 31 марта 2021 года.</w:t>
      </w:r>
    </w:p>
    <w:p w:rsidR="00CF0729" w:rsidRDefault="00CF0729">
      <w:pPr>
        <w:pStyle w:val="ConsPlusNormal"/>
        <w:spacing w:before="220"/>
        <w:ind w:firstLine="540"/>
        <w:jc w:val="both"/>
      </w:pPr>
      <w:bookmarkStart w:id="0" w:name="P36"/>
      <w:bookmarkEnd w:id="0"/>
      <w:r>
        <w:t>10. Сельскохозяйственные товаропроизводители, включенные в Реестр, ежегодно в срок не позднее 31 декабря текущего года разрабатывают, утверждают и согласовывают с комитетом ветеринарии Нижегородской области План.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В случае прекращения осуществления мероприятий по оздоровлению хозяйства от лейкоза крупного рогатого скота (в том числе в случае отсутствия поголовья, инфицированного вирусом лейкоза крупного рогатого скота) сельскохозяйственный товаропроизводитель, включенный в Реестр, незамедлительно информирует об этом Минсельхозпрод.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11. Исключение из Реестра осуществляется Минсельхозпродом в следующих случаях: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выявления оснований для отказа во включении в Реестр, указанных в пункте 8 настоящего Порядка;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невыполнения сельскохозяйственным товаропроизводителем, включенным в Реестр, обязательства, предусмотренного пунктом 5.5 настоящего Порядка;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невыполнения сельскохозяйственным товаропроизводителем, включенным в Реестр, обязательства, предусмотренного </w:t>
      </w:r>
      <w:hyperlink w:anchor="P36" w:history="1">
        <w:r>
          <w:rPr>
            <w:color w:val="0000FF"/>
          </w:rPr>
          <w:t>абзацем первым пункта 10</w:t>
        </w:r>
      </w:hyperlink>
      <w:r>
        <w:t xml:space="preserve"> настоящего Порядка;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невыполнения индикатора Плана за отчетный год (при наличии Плана в отчетном году);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прекращения сельскохозяйственным товаропроизводителем осуществления мероприятий по оздоровлению хозяйства от лейкоза крупного рогатого скота (в том числе в случае отсутствия поголовья, инфицированного вирусом лейкоза крупного рогатого скота).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Исключение из Реестра осуществляется в срок не позднее 30 дней со дня выявления обстоятельств, указанных в настоящем пункте.";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пунктом 12 следующего содержания:</w:t>
      </w:r>
    </w:p>
    <w:p w:rsidR="00CF0729" w:rsidRDefault="00CF0729">
      <w:pPr>
        <w:pStyle w:val="ConsPlusNormal"/>
        <w:spacing w:before="220"/>
        <w:ind w:firstLine="540"/>
        <w:jc w:val="both"/>
      </w:pPr>
      <w:r>
        <w:t>"12. Минсельхозпрод направляет претенденту уведомление о принятом решении (о включении в Реестр, об отказе во включении в Реестр, об исключении из Реестра), которое вручается лично под подпись лица, уполномоченного действовать от имени претендента, или направляется по адресу, указанному в заявке, заказным письмом с уведомлением о вручении не позднее пяти рабочих дней с даты принятия соответствующего решения.".</w:t>
      </w:r>
    </w:p>
    <w:p w:rsidR="00CF0729" w:rsidRDefault="00CF0729">
      <w:pPr>
        <w:pStyle w:val="ConsPlusNormal"/>
        <w:jc w:val="both"/>
      </w:pPr>
    </w:p>
    <w:p w:rsidR="00CF0729" w:rsidRDefault="00CF0729">
      <w:pPr>
        <w:pStyle w:val="ConsPlusNormal"/>
        <w:jc w:val="right"/>
      </w:pPr>
      <w:r>
        <w:t>И.о. министра</w:t>
      </w:r>
    </w:p>
    <w:p w:rsidR="00CF0729" w:rsidRDefault="00CF0729">
      <w:pPr>
        <w:pStyle w:val="ConsPlusNormal"/>
        <w:jc w:val="right"/>
      </w:pPr>
      <w:r>
        <w:t>О.В.ГРИГОРЬЕВ</w:t>
      </w:r>
    </w:p>
    <w:p w:rsidR="00CF0729" w:rsidRDefault="00CF0729">
      <w:pPr>
        <w:pStyle w:val="ConsPlusNormal"/>
        <w:jc w:val="both"/>
      </w:pPr>
    </w:p>
    <w:p w:rsidR="00CF0729" w:rsidRDefault="00CF0729">
      <w:pPr>
        <w:pStyle w:val="ConsPlusNormal"/>
        <w:jc w:val="both"/>
      </w:pPr>
    </w:p>
    <w:p w:rsidR="00CF0729" w:rsidRDefault="00CF0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1E1" w:rsidRDefault="001F61E1">
      <w:bookmarkStart w:id="1" w:name="_GoBack"/>
      <w:bookmarkEnd w:id="1"/>
    </w:p>
    <w:sectPr w:rsidR="001F61E1" w:rsidSect="00D1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29"/>
    <w:rsid w:val="001F61E1"/>
    <w:rsid w:val="00C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2C41A-BAFB-4835-A57E-F4DC84E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99ACA43B7A8A41CE7006B59A4CA691719553C4F044B614620B695CA7131A4B3D50458AEA60991D824B9DB9DEC95541B034FCD5A8AF9EA6C5752ADV91BH" TargetMode="External"/><Relationship Id="rId13" Type="http://schemas.openxmlformats.org/officeDocument/2006/relationships/hyperlink" Target="consultantplus://offline/ref=8BC99ACA43B7A8A41CE7006B59A4CA691719553C4F044B614620B695CA7131A4B3D50458AEA60991D824B9D89EEC95541B034FCD5A8AF9EA6C5752ADV91BH" TargetMode="External"/><Relationship Id="rId18" Type="http://schemas.openxmlformats.org/officeDocument/2006/relationships/hyperlink" Target="consultantplus://offline/ref=8BC99ACA43B7A8A41CE7006B59A4CA691719553C4F044B614620B695CA7131A4B3D50458AEA60991D824B9DE9BEC95541B034FCD5A8AF9EA6C5752ADV91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C99ACA43B7A8A41CE7006B59A4CA691719553C4F044B614620B695CA7131A4B3D50458AEA60991D824B9DB9CEC95541B034FCD5A8AF9EA6C5752ADV91BH" TargetMode="External"/><Relationship Id="rId12" Type="http://schemas.openxmlformats.org/officeDocument/2006/relationships/hyperlink" Target="consultantplus://offline/ref=8BC99ACA43B7A8A41CE7006B59A4CA691719553C4F044B614620B695CA7131A4B3D50458AEA60991D824B9D89EEC95541B034FCD5A8AF9EA6C5752ADV91BH" TargetMode="External"/><Relationship Id="rId17" Type="http://schemas.openxmlformats.org/officeDocument/2006/relationships/hyperlink" Target="consultantplus://offline/ref=8BC99ACA43B7A8A41CE7006B59A4CA691719553C4F044B614620B695CA7131A4B3D50458AEA60991D824B9D993EC95541B034FCD5A8AF9EA6C5752ADV91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C99ACA43B7A8A41CE7006B59A4CA691719553C4F044B614620B695CA7131A4B3D50458AEA60991D824B9D99FEC95541B034FCD5A8AF9EA6C5752ADV91B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006B59A4CA691719553C4F044B614620B695CA7131A4B3D50458AEA60991D824B9DB9FEC95541B034FCD5A8AF9EA6C5752ADV91BH" TargetMode="External"/><Relationship Id="rId11" Type="http://schemas.openxmlformats.org/officeDocument/2006/relationships/hyperlink" Target="consultantplus://offline/ref=8BC99ACA43B7A8A41CE7006B59A4CA691719553C4F044B614620B695CA7131A4B3D50458AEA60991D824B9D899EC95541B034FCD5A8AF9EA6C5752ADV91BH" TargetMode="External"/><Relationship Id="rId5" Type="http://schemas.openxmlformats.org/officeDocument/2006/relationships/hyperlink" Target="consultantplus://offline/ref=8BC99ACA43B7A8A41CE7006B59A4CA691719553C4F044B614620B695CA7131A4B3D50458AEA60991D824B9DB9AEC95541B034FCD5A8AF9EA6C5752ADV91BH" TargetMode="External"/><Relationship Id="rId15" Type="http://schemas.openxmlformats.org/officeDocument/2006/relationships/hyperlink" Target="consultantplus://offline/ref=8BC99ACA43B7A8A41CE7006B59A4CA691719553C4F044B614620B695CA7131A4B3D50458AEA60991D824B9D99AEC95541B034FCD5A8AF9EA6C5752ADV91BH" TargetMode="External"/><Relationship Id="rId10" Type="http://schemas.openxmlformats.org/officeDocument/2006/relationships/hyperlink" Target="consultantplus://offline/ref=8BC99ACA43B7A8A41CE7006B59A4CA691719553C4F044B614620B695CA7131A4B3D50458AEA60991D824B9DE9FEC95541B034FCD5A8AF9EA6C5752ADV91BH" TargetMode="External"/><Relationship Id="rId19" Type="http://schemas.openxmlformats.org/officeDocument/2006/relationships/hyperlink" Target="consultantplus://offline/ref=8BC99ACA43B7A8A41CE7006B59A4CA691719553C4F044B614620B695CA7131A4B3D50458AEA60991D824B9DB9AEC95541B034FCD5A8AF9EA6C5752ADV91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C99ACA43B7A8A41CE71E664FC8956C13140D374C06443E1A74B0C2952137F1F395020DEDE20491D82FED8BDEB2CC075B4843CD4096F8EAV713H" TargetMode="External"/><Relationship Id="rId14" Type="http://schemas.openxmlformats.org/officeDocument/2006/relationships/hyperlink" Target="consultantplus://offline/ref=8BC99ACA43B7A8A41CE7006B59A4CA691719553C4F044B614620B695CA7131A4B3D50458AEA60991D824B9D89CEC95541B034FCD5A8AF9EA6C5752ADV91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2021-12-24T07:53:00Z</dcterms:created>
  <dcterms:modified xsi:type="dcterms:W3CDTF">2021-12-24T07:54:00Z</dcterms:modified>
</cp:coreProperties>
</file>