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95B" w:rsidRDefault="001E495B">
      <w:pPr>
        <w:pStyle w:val="ConsPlusTitlePage"/>
      </w:pPr>
      <w:r>
        <w:t xml:space="preserve">Документ предоставлен </w:t>
      </w:r>
      <w:hyperlink r:id="rId4" w:history="1">
        <w:r>
          <w:rPr>
            <w:color w:val="0000FF"/>
          </w:rPr>
          <w:t>КонсультантПлюс</w:t>
        </w:r>
      </w:hyperlink>
      <w:r>
        <w:br/>
      </w:r>
    </w:p>
    <w:p w:rsidR="001E495B" w:rsidRDefault="001E495B">
      <w:pPr>
        <w:pStyle w:val="ConsPlusNormal"/>
        <w:ind w:firstLine="540"/>
        <w:jc w:val="both"/>
        <w:outlineLvl w:val="0"/>
      </w:pPr>
    </w:p>
    <w:p w:rsidR="001E495B" w:rsidRDefault="001E495B">
      <w:pPr>
        <w:pStyle w:val="ConsPlusNormal"/>
        <w:outlineLvl w:val="0"/>
      </w:pPr>
      <w:proofErr w:type="gramStart"/>
      <w:r>
        <w:t>Включен в Реестр нормативных актов органов исполнительной власти Нижегородской области 04 июня 2018 года N 11504-302-093</w:t>
      </w:r>
      <w:proofErr w:type="gramEnd"/>
    </w:p>
    <w:p w:rsidR="001E495B" w:rsidRDefault="001E495B">
      <w:pPr>
        <w:pStyle w:val="ConsPlusNormal"/>
        <w:pBdr>
          <w:top w:val="single" w:sz="6" w:space="0" w:color="auto"/>
        </w:pBdr>
        <w:spacing w:before="100" w:after="100"/>
        <w:jc w:val="both"/>
        <w:rPr>
          <w:sz w:val="2"/>
          <w:szCs w:val="2"/>
        </w:rPr>
      </w:pPr>
    </w:p>
    <w:p w:rsidR="001E495B" w:rsidRDefault="001E495B">
      <w:pPr>
        <w:pStyle w:val="ConsPlusNormal"/>
        <w:ind w:firstLine="540"/>
        <w:jc w:val="both"/>
      </w:pPr>
    </w:p>
    <w:p w:rsidR="001E495B" w:rsidRDefault="001E495B">
      <w:pPr>
        <w:pStyle w:val="ConsPlusTitle"/>
        <w:jc w:val="center"/>
      </w:pPr>
      <w:r>
        <w:t xml:space="preserve">МИНИСТЕРСТВО СЕЛЬСКОГО ХОЗЯЙСТВА И </w:t>
      </w:r>
      <w:proofErr w:type="gramStart"/>
      <w:r>
        <w:t>ПРОДОВОЛЬСТВЕННЫХ</w:t>
      </w:r>
      <w:proofErr w:type="gramEnd"/>
    </w:p>
    <w:p w:rsidR="001E495B" w:rsidRDefault="001E495B">
      <w:pPr>
        <w:pStyle w:val="ConsPlusTitle"/>
        <w:jc w:val="center"/>
      </w:pPr>
      <w:r>
        <w:t>РЕСУРСОВ НИЖЕГОРОДСКОЙ ОБЛАСТИ</w:t>
      </w:r>
    </w:p>
    <w:p w:rsidR="001E495B" w:rsidRDefault="001E495B">
      <w:pPr>
        <w:pStyle w:val="ConsPlusTitle"/>
        <w:jc w:val="center"/>
      </w:pPr>
    </w:p>
    <w:p w:rsidR="001E495B" w:rsidRDefault="001E495B">
      <w:pPr>
        <w:pStyle w:val="ConsPlusTitle"/>
        <w:jc w:val="center"/>
      </w:pPr>
      <w:r>
        <w:t>ПРИКАЗ</w:t>
      </w:r>
    </w:p>
    <w:p w:rsidR="001E495B" w:rsidRDefault="001E495B">
      <w:pPr>
        <w:pStyle w:val="ConsPlusTitle"/>
        <w:jc w:val="center"/>
      </w:pPr>
      <w:r>
        <w:t>от 17 мая 2018 г. N 93</w:t>
      </w:r>
    </w:p>
    <w:p w:rsidR="001E495B" w:rsidRDefault="001E495B">
      <w:pPr>
        <w:pStyle w:val="ConsPlusTitle"/>
        <w:jc w:val="center"/>
      </w:pPr>
    </w:p>
    <w:p w:rsidR="001E495B" w:rsidRDefault="001E495B">
      <w:pPr>
        <w:pStyle w:val="ConsPlusTitle"/>
        <w:jc w:val="center"/>
      </w:pPr>
      <w:r>
        <w:t>ОБ УТВЕРЖДЕНИИ ПОЛОЖЕНИЯ О ПОРЯДКЕ СООБЩЕНИЯ РУКОВОДИТЕЛЕМ</w:t>
      </w:r>
    </w:p>
    <w:p w:rsidR="001E495B" w:rsidRDefault="001E495B">
      <w:pPr>
        <w:pStyle w:val="ConsPlusTitle"/>
        <w:jc w:val="center"/>
      </w:pPr>
      <w:r>
        <w:t>ГОСУДАРСТВЕННОГО УЧРЕЖДЕНИЯ, УЧРЕДИТЕЛЕМ КОТОРОГО ЯВЛЯЕТСЯ</w:t>
      </w:r>
    </w:p>
    <w:p w:rsidR="001E495B" w:rsidRDefault="001E495B">
      <w:pPr>
        <w:pStyle w:val="ConsPlusTitle"/>
        <w:jc w:val="center"/>
      </w:pPr>
      <w:r>
        <w:t xml:space="preserve">МИНИСТЕРСТВО СЕЛЬСКОГО ХОЗЯЙСТВА И </w:t>
      </w:r>
      <w:proofErr w:type="gramStart"/>
      <w:r>
        <w:t>ПРОДОВОЛЬСТВЕННЫХ</w:t>
      </w:r>
      <w:proofErr w:type="gramEnd"/>
    </w:p>
    <w:p w:rsidR="001E495B" w:rsidRDefault="001E495B">
      <w:pPr>
        <w:pStyle w:val="ConsPlusTitle"/>
        <w:jc w:val="center"/>
      </w:pPr>
      <w:r>
        <w:t>РЕСУРСОВ НИЖЕГОРОДСКОЙ ОБЛАСТИ, О ВОЗНИКНОВЕНИИ ЛИЧНОЙ</w:t>
      </w:r>
    </w:p>
    <w:p w:rsidR="001E495B" w:rsidRDefault="001E495B">
      <w:pPr>
        <w:pStyle w:val="ConsPlusTitle"/>
        <w:jc w:val="center"/>
      </w:pPr>
      <w:r>
        <w:t>ЗАИНТЕРЕСОВАННОСТИ ПРИ ИСПОЛНЕНИИ ДОЛЖНОСТНЫХ ОБЯЗАННОСТЕЙ,</w:t>
      </w:r>
    </w:p>
    <w:p w:rsidR="001E495B" w:rsidRDefault="001E495B">
      <w:pPr>
        <w:pStyle w:val="ConsPlusTitle"/>
        <w:jc w:val="center"/>
      </w:pPr>
      <w:proofErr w:type="gramStart"/>
      <w:r>
        <w:t>КОТОРАЯ</w:t>
      </w:r>
      <w:proofErr w:type="gramEnd"/>
      <w:r>
        <w:t xml:space="preserve"> ПРИВОДИТ ИЛИ МОЖЕТ ПРИВЕСТИ К КОНФЛИКТУ ИНТЕРЕСОВ</w:t>
      </w:r>
    </w:p>
    <w:p w:rsidR="001E495B" w:rsidRDefault="001E495B">
      <w:pPr>
        <w:pStyle w:val="ConsPlusNormal"/>
        <w:ind w:firstLine="540"/>
        <w:jc w:val="both"/>
      </w:pPr>
    </w:p>
    <w:p w:rsidR="001E495B" w:rsidRDefault="001E495B">
      <w:pPr>
        <w:pStyle w:val="ConsPlusNormal"/>
        <w:ind w:firstLine="540"/>
        <w:jc w:val="both"/>
      </w:pPr>
      <w:r>
        <w:t xml:space="preserve">В соответствии с Федеральным </w:t>
      </w:r>
      <w:hyperlink r:id="rId5" w:history="1">
        <w:r>
          <w:rPr>
            <w:color w:val="0000FF"/>
          </w:rPr>
          <w:t>законом</w:t>
        </w:r>
      </w:hyperlink>
      <w:r>
        <w:t xml:space="preserve"> от 25 декабря 2008 года N 273-ФЗ "О противодействии коррупции", </w:t>
      </w:r>
      <w:hyperlink r:id="rId6" w:history="1">
        <w:r>
          <w:rPr>
            <w:color w:val="0000FF"/>
          </w:rPr>
          <w:t>Законом</w:t>
        </w:r>
      </w:hyperlink>
      <w:r>
        <w:t xml:space="preserve"> Нижегородской области от 7 марта 2008 года N 20-З "О противодействии коррупции в Нижегородской области" приказываю:</w:t>
      </w:r>
    </w:p>
    <w:p w:rsidR="001E495B" w:rsidRDefault="001E495B">
      <w:pPr>
        <w:pStyle w:val="ConsPlusNormal"/>
        <w:spacing w:before="220"/>
        <w:ind w:firstLine="540"/>
        <w:jc w:val="both"/>
      </w:pPr>
      <w:r>
        <w:t xml:space="preserve">1. Утвердить </w:t>
      </w:r>
      <w:hyperlink w:anchor="P34" w:history="1">
        <w:r>
          <w:rPr>
            <w:color w:val="0000FF"/>
          </w:rPr>
          <w:t>Положение</w:t>
        </w:r>
      </w:hyperlink>
      <w:r>
        <w:t xml:space="preserve"> о порядке сообщения руководителем государственного учреждения, учредителем которого является министерство сельского хозяйства и продовольственных ресурсов Нижегородской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E495B" w:rsidRDefault="001E495B">
      <w:pPr>
        <w:pStyle w:val="ConsPlusNormal"/>
        <w:spacing w:before="220"/>
        <w:ind w:firstLine="540"/>
        <w:jc w:val="both"/>
      </w:pPr>
      <w:r>
        <w:t xml:space="preserve">2. </w:t>
      </w:r>
      <w:proofErr w:type="gramStart"/>
      <w:r>
        <w:t>Контроль за</w:t>
      </w:r>
      <w:proofErr w:type="gramEnd"/>
      <w:r>
        <w:t xml:space="preserve"> исполнением настоящего приказа оставляю за собой.</w:t>
      </w:r>
    </w:p>
    <w:p w:rsidR="001E495B" w:rsidRDefault="001E495B">
      <w:pPr>
        <w:pStyle w:val="ConsPlusNormal"/>
        <w:ind w:firstLine="540"/>
        <w:jc w:val="both"/>
      </w:pPr>
    </w:p>
    <w:p w:rsidR="001E495B" w:rsidRDefault="001E495B">
      <w:pPr>
        <w:pStyle w:val="ConsPlusNormal"/>
        <w:jc w:val="right"/>
      </w:pPr>
      <w:r>
        <w:t>И.о. министра</w:t>
      </w:r>
    </w:p>
    <w:p w:rsidR="001E495B" w:rsidRDefault="001E495B">
      <w:pPr>
        <w:pStyle w:val="ConsPlusNormal"/>
        <w:jc w:val="right"/>
      </w:pPr>
      <w:r>
        <w:t>А.И.МОРОЗОВ</w:t>
      </w:r>
    </w:p>
    <w:p w:rsidR="001E495B" w:rsidRDefault="001E495B">
      <w:pPr>
        <w:pStyle w:val="ConsPlusNormal"/>
        <w:ind w:firstLine="540"/>
        <w:jc w:val="both"/>
      </w:pPr>
    </w:p>
    <w:p w:rsidR="001E495B" w:rsidRDefault="001E495B">
      <w:pPr>
        <w:pStyle w:val="ConsPlusNormal"/>
        <w:ind w:firstLine="540"/>
        <w:jc w:val="both"/>
      </w:pPr>
    </w:p>
    <w:p w:rsidR="001E495B" w:rsidRDefault="001E495B">
      <w:pPr>
        <w:pStyle w:val="ConsPlusNormal"/>
        <w:ind w:firstLine="540"/>
        <w:jc w:val="both"/>
      </w:pPr>
    </w:p>
    <w:p w:rsidR="001E495B" w:rsidRDefault="001E495B">
      <w:pPr>
        <w:pStyle w:val="ConsPlusNormal"/>
        <w:ind w:firstLine="540"/>
        <w:jc w:val="both"/>
      </w:pPr>
    </w:p>
    <w:p w:rsidR="001E495B" w:rsidRDefault="001E495B">
      <w:pPr>
        <w:pStyle w:val="ConsPlusNormal"/>
        <w:ind w:firstLine="540"/>
        <w:jc w:val="both"/>
      </w:pPr>
    </w:p>
    <w:p w:rsidR="001E495B" w:rsidRDefault="001E495B">
      <w:pPr>
        <w:pStyle w:val="ConsPlusNormal"/>
        <w:jc w:val="right"/>
        <w:outlineLvl w:val="0"/>
      </w:pPr>
      <w:r>
        <w:t>Утверждено</w:t>
      </w:r>
    </w:p>
    <w:p w:rsidR="001E495B" w:rsidRDefault="001E495B">
      <w:pPr>
        <w:pStyle w:val="ConsPlusNormal"/>
        <w:jc w:val="right"/>
      </w:pPr>
      <w:r>
        <w:t>приказом министерства сельского</w:t>
      </w:r>
    </w:p>
    <w:p w:rsidR="001E495B" w:rsidRDefault="001E495B">
      <w:pPr>
        <w:pStyle w:val="ConsPlusNormal"/>
        <w:jc w:val="right"/>
      </w:pPr>
      <w:r>
        <w:t xml:space="preserve">хозяйства и </w:t>
      </w:r>
      <w:proofErr w:type="gramStart"/>
      <w:r>
        <w:t>продовольственных</w:t>
      </w:r>
      <w:proofErr w:type="gramEnd"/>
    </w:p>
    <w:p w:rsidR="001E495B" w:rsidRDefault="001E495B">
      <w:pPr>
        <w:pStyle w:val="ConsPlusNormal"/>
        <w:jc w:val="right"/>
      </w:pPr>
      <w:r>
        <w:t>ресурсов Нижегородской области</w:t>
      </w:r>
    </w:p>
    <w:p w:rsidR="001E495B" w:rsidRDefault="001E495B">
      <w:pPr>
        <w:pStyle w:val="ConsPlusNormal"/>
        <w:jc w:val="right"/>
      </w:pPr>
      <w:r>
        <w:t>от 17 мая 2018 года N 93</w:t>
      </w:r>
    </w:p>
    <w:p w:rsidR="001E495B" w:rsidRDefault="001E495B">
      <w:pPr>
        <w:pStyle w:val="ConsPlusNormal"/>
        <w:ind w:firstLine="540"/>
        <w:jc w:val="both"/>
      </w:pPr>
    </w:p>
    <w:p w:rsidR="001E495B" w:rsidRDefault="001E495B">
      <w:pPr>
        <w:pStyle w:val="ConsPlusTitle"/>
        <w:jc w:val="center"/>
      </w:pPr>
      <w:bookmarkStart w:id="0" w:name="P34"/>
      <w:bookmarkEnd w:id="0"/>
      <w:r>
        <w:t>ПОЛОЖЕНИЕ</w:t>
      </w:r>
    </w:p>
    <w:p w:rsidR="001E495B" w:rsidRDefault="001E495B">
      <w:pPr>
        <w:pStyle w:val="ConsPlusTitle"/>
        <w:jc w:val="center"/>
      </w:pPr>
      <w:r>
        <w:t>О ПОРЯДКЕ СООБЩЕНИЯ РУКОВОДИТЕЛЕМ ГОСУДАРСТВЕННОГО</w:t>
      </w:r>
    </w:p>
    <w:p w:rsidR="001E495B" w:rsidRDefault="001E495B">
      <w:pPr>
        <w:pStyle w:val="ConsPlusTitle"/>
        <w:jc w:val="center"/>
      </w:pPr>
      <w:r>
        <w:t>УЧРЕЖДЕНИЯ, УЧРЕДИТЕЛЕМ КОТОРОГО ЯВЛЯЕТСЯ МИНИСТЕРСТВО</w:t>
      </w:r>
    </w:p>
    <w:p w:rsidR="001E495B" w:rsidRDefault="001E495B">
      <w:pPr>
        <w:pStyle w:val="ConsPlusTitle"/>
        <w:jc w:val="center"/>
      </w:pPr>
      <w:r>
        <w:t>СЕЛЬСКОГО ХОЗЯЙСТВА И ПРОДОВОЛЬСТВЕННЫХ РЕСУРСОВ</w:t>
      </w:r>
    </w:p>
    <w:p w:rsidR="001E495B" w:rsidRDefault="001E495B">
      <w:pPr>
        <w:pStyle w:val="ConsPlusTitle"/>
        <w:jc w:val="center"/>
      </w:pPr>
      <w:r>
        <w:t>НИЖЕГОРОДСКОЙ ОБЛАСТИ, О ВОЗНИКНОВЕНИИ ЛИЧНОЙ</w:t>
      </w:r>
    </w:p>
    <w:p w:rsidR="001E495B" w:rsidRDefault="001E495B">
      <w:pPr>
        <w:pStyle w:val="ConsPlusTitle"/>
        <w:jc w:val="center"/>
      </w:pPr>
      <w:r>
        <w:t>ЗАИНТЕРЕСОВАННОСТИ ПРИ ИСПОЛНЕНИИ ДОЛЖНОСТНЫХ ОБЯЗАННОСТЕЙ,</w:t>
      </w:r>
    </w:p>
    <w:p w:rsidR="001E495B" w:rsidRDefault="001E495B">
      <w:pPr>
        <w:pStyle w:val="ConsPlusTitle"/>
        <w:jc w:val="center"/>
      </w:pPr>
      <w:proofErr w:type="gramStart"/>
      <w:r>
        <w:t>КОТОРАЯ</w:t>
      </w:r>
      <w:proofErr w:type="gramEnd"/>
      <w:r>
        <w:t xml:space="preserve"> ПРИВОДИТ ИЛИ МОЖЕТ ПРИВЕСТИ К КОНФЛИКТУ ИНТЕРЕСОВ</w:t>
      </w:r>
    </w:p>
    <w:p w:rsidR="001E495B" w:rsidRDefault="001E495B">
      <w:pPr>
        <w:pStyle w:val="ConsPlusNormal"/>
        <w:ind w:firstLine="540"/>
        <w:jc w:val="both"/>
      </w:pPr>
    </w:p>
    <w:p w:rsidR="001E495B" w:rsidRDefault="001E495B">
      <w:pPr>
        <w:pStyle w:val="ConsPlusNormal"/>
        <w:jc w:val="center"/>
      </w:pPr>
      <w:r>
        <w:t>(далее - Положение)</w:t>
      </w:r>
    </w:p>
    <w:p w:rsidR="001E495B" w:rsidRDefault="001E495B">
      <w:pPr>
        <w:pStyle w:val="ConsPlusNormal"/>
        <w:ind w:firstLine="540"/>
        <w:jc w:val="both"/>
      </w:pPr>
    </w:p>
    <w:p w:rsidR="001E495B" w:rsidRDefault="001E495B">
      <w:pPr>
        <w:pStyle w:val="ConsPlusNormal"/>
        <w:ind w:firstLine="540"/>
        <w:jc w:val="both"/>
      </w:pPr>
      <w:r>
        <w:t>1. Настоящим Положением определяется порядок сообщения руководителем государственного учреждения, учредителем которого является министерство сельского хозяйства и продовольственных ресурсов Нижегородской области (далее - руководитель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 и порядок предотвращения и (или) урегулирования конфликта интересов. Положение распространяется на руководителей учреждений и лиц, уполномоченных министром сельского хозяйства и продовольственных ресурсов Нижегородской области исполнять обязанности руководителя учреждения.</w:t>
      </w:r>
    </w:p>
    <w:p w:rsidR="001E495B" w:rsidRDefault="001E495B">
      <w:pPr>
        <w:pStyle w:val="ConsPlusNormal"/>
        <w:spacing w:before="220"/>
        <w:ind w:firstLine="540"/>
        <w:jc w:val="both"/>
      </w:pPr>
      <w:r>
        <w:t>2. Руководители учреждений обязаны принимать меры по недопущению любой возможности возникновения конфликта интересов.</w:t>
      </w:r>
    </w:p>
    <w:p w:rsidR="001E495B" w:rsidRDefault="001E495B">
      <w:pPr>
        <w:pStyle w:val="ConsPlusNormal"/>
        <w:spacing w:before="220"/>
        <w:ind w:firstLine="540"/>
        <w:jc w:val="both"/>
      </w:pPr>
      <w:r>
        <w:t>3. Для целей настоящего Положения используются понятия "личная заинтересованность" и "конфликт интересов", установленные законодательством Российской Федерации о противодействии коррупции.</w:t>
      </w:r>
    </w:p>
    <w:p w:rsidR="001E495B" w:rsidRDefault="001E495B">
      <w:pPr>
        <w:pStyle w:val="ConsPlusNormal"/>
        <w:spacing w:before="220"/>
        <w:ind w:firstLine="540"/>
        <w:jc w:val="both"/>
      </w:pPr>
      <w:r>
        <w:t>4. О возникновении личной заинтересованности при исполнении должностных обязанностей, которая приводит или может привести к конфликту интересов, руководитель учреждения обязан сообщить работодателю - министру сельского хозяйства и продовольственных ресурсов Нижегородской области (далее - министр) либо лицу, исполняющему обязанности министра, как только ему станет об этом известно.</w:t>
      </w:r>
    </w:p>
    <w:p w:rsidR="001E495B" w:rsidRDefault="001E495B">
      <w:pPr>
        <w:pStyle w:val="ConsPlusNormal"/>
        <w:spacing w:before="220"/>
        <w:ind w:firstLine="540"/>
        <w:jc w:val="both"/>
      </w:pPr>
      <w:r>
        <w:t xml:space="preserve">5. Сообщение оформляется руководителем учреждения в письменной форме в виде </w:t>
      </w:r>
      <w:hyperlink w:anchor="P95" w:history="1">
        <w:r>
          <w:rPr>
            <w:color w:val="0000FF"/>
          </w:rPr>
          <w:t>уведомления</w:t>
        </w:r>
      </w:hyperlink>
      <w:r>
        <w:t xml:space="preserve"> руководителя государственного учреждения, учредителем которого является министерство сельского хозяйства и продовольственных ресурсов Нижегородской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согласно приложению 1 к настоящему Положению.</w:t>
      </w:r>
    </w:p>
    <w:p w:rsidR="001E495B" w:rsidRDefault="001E495B">
      <w:pPr>
        <w:pStyle w:val="ConsPlusNormal"/>
        <w:spacing w:before="220"/>
        <w:ind w:firstLine="540"/>
        <w:jc w:val="both"/>
      </w:pPr>
      <w:r>
        <w:t xml:space="preserve">К уведомлению могут прилагаться имеющиеся в распоряжении материалы, подтверждающие суть </w:t>
      </w:r>
      <w:proofErr w:type="gramStart"/>
      <w:r>
        <w:t>изложенного</w:t>
      </w:r>
      <w:proofErr w:type="gramEnd"/>
      <w:r>
        <w:t xml:space="preserve"> в уведомлении.</w:t>
      </w:r>
    </w:p>
    <w:p w:rsidR="001E495B" w:rsidRDefault="001E495B">
      <w:pPr>
        <w:pStyle w:val="ConsPlusNormal"/>
        <w:spacing w:before="220"/>
        <w:ind w:firstLine="540"/>
        <w:jc w:val="both"/>
      </w:pPr>
      <w:r>
        <w:t>6. Руководитель учреждения передает уведомление в отдел кадровой политики и государственной гражданской службы министерства сельского хозяйства и продовольственных ресурсов Нижегородской области (далее - кадровая служба) незамедлительно при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E495B" w:rsidRDefault="001E495B">
      <w:pPr>
        <w:pStyle w:val="ConsPlusNormal"/>
        <w:spacing w:before="220"/>
        <w:ind w:firstLine="540"/>
        <w:jc w:val="both"/>
      </w:pPr>
      <w:r>
        <w:t>В случае если руководитель учреждения не имеет возможности передать уведомление лично, оно может быть направлено в адрес работодателя заказным письмом с уведомлением и описью вложения.</w:t>
      </w:r>
    </w:p>
    <w:p w:rsidR="001E495B" w:rsidRDefault="001E495B">
      <w:pPr>
        <w:pStyle w:val="ConsPlusNormal"/>
        <w:spacing w:before="220"/>
        <w:ind w:firstLine="540"/>
        <w:jc w:val="both"/>
      </w:pPr>
      <w:r>
        <w:t xml:space="preserve">7. Уведомление подлежит обязательной регистрации кадровой службой в </w:t>
      </w:r>
      <w:hyperlink w:anchor="P146" w:history="1">
        <w:r>
          <w:rPr>
            <w:color w:val="0000FF"/>
          </w:rPr>
          <w:t>Журнале</w:t>
        </w:r>
      </w:hyperlink>
      <w:r>
        <w:t xml:space="preserve"> регистрации уведомлений руководителей государственных учреждений, учредителем которых является министерство сельского хозяйства и продовольственных ресурсов Нижегородской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 согласно приложению 2 к настоящему Положению. Листы Журнала должны быть прошиты, пронумерованы и заверены печатью кадровой службы.</w:t>
      </w:r>
    </w:p>
    <w:p w:rsidR="001E495B" w:rsidRDefault="001E495B">
      <w:pPr>
        <w:pStyle w:val="ConsPlusNormal"/>
        <w:spacing w:before="220"/>
        <w:ind w:firstLine="540"/>
        <w:jc w:val="both"/>
      </w:pPr>
      <w:r>
        <w:t>Срок регистрации уведомления составляет 1 (один) рабочий день со дня поступления уведомления. Отказ в регистрации уведомления не допускается.</w:t>
      </w:r>
    </w:p>
    <w:p w:rsidR="001E495B" w:rsidRDefault="001E495B">
      <w:pPr>
        <w:pStyle w:val="ConsPlusNormal"/>
        <w:spacing w:before="220"/>
        <w:ind w:firstLine="540"/>
        <w:jc w:val="both"/>
      </w:pPr>
      <w:r>
        <w:t xml:space="preserve">В случае поступления уведомления по почте в день, предшествующий праздничному или выходному дню, его регистрация производится в рабочий день, следующий за праздничным или </w:t>
      </w:r>
      <w:r>
        <w:lastRenderedPageBreak/>
        <w:t>выходным днем.</w:t>
      </w:r>
    </w:p>
    <w:p w:rsidR="001E495B" w:rsidRDefault="001E495B">
      <w:pPr>
        <w:pStyle w:val="ConsPlusNormal"/>
        <w:spacing w:before="220"/>
        <w:ind w:firstLine="540"/>
        <w:jc w:val="both"/>
      </w:pPr>
      <w:r>
        <w:t>8. Копия зарегистрированного в установленном порядке уведомления выдается руководителю учреждения на руки либо направляется посредством почтовой связи с уведомлением о вручении.</w:t>
      </w:r>
    </w:p>
    <w:p w:rsidR="001E495B" w:rsidRDefault="001E495B">
      <w:pPr>
        <w:pStyle w:val="ConsPlusNormal"/>
        <w:spacing w:before="220"/>
        <w:ind w:firstLine="540"/>
        <w:jc w:val="both"/>
      </w:pPr>
      <w:r>
        <w:t>9. Уведомление после регистрации в течение 3 (трех) рабочих дней направляется кадровой службой на рассмотрение министру.</w:t>
      </w:r>
    </w:p>
    <w:p w:rsidR="001E495B" w:rsidRDefault="001E495B">
      <w:pPr>
        <w:pStyle w:val="ConsPlusNormal"/>
        <w:spacing w:before="220"/>
        <w:ind w:firstLine="540"/>
        <w:jc w:val="both"/>
      </w:pPr>
      <w:r>
        <w:t>10. Уведомление по решению министра может быть предварительно рассмотрено кадровой службой.</w:t>
      </w:r>
    </w:p>
    <w:p w:rsidR="001E495B" w:rsidRDefault="001E495B">
      <w:pPr>
        <w:pStyle w:val="ConsPlusNormal"/>
        <w:spacing w:before="220"/>
        <w:ind w:firstLine="540"/>
        <w:jc w:val="both"/>
      </w:pPr>
      <w:bookmarkStart w:id="1" w:name="P58"/>
      <w:bookmarkEnd w:id="1"/>
      <w:proofErr w:type="gramStart"/>
      <w:r>
        <w:t>В ходе предварительного рассмотрения уведомлений должностные лица кадровой службы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roofErr w:type="gramEnd"/>
    </w:p>
    <w:p w:rsidR="001E495B" w:rsidRDefault="001E495B">
      <w:pPr>
        <w:pStyle w:val="ConsPlusNormal"/>
        <w:spacing w:before="220"/>
        <w:ind w:firstLine="540"/>
        <w:jc w:val="both"/>
      </w:pPr>
      <w:r>
        <w:t>Кадровая служба по результатам предварительного рассмотрения уведомления готовит мотивированное заключение.</w:t>
      </w:r>
    </w:p>
    <w:p w:rsidR="001E495B" w:rsidRDefault="001E495B">
      <w:pPr>
        <w:pStyle w:val="ConsPlusNormal"/>
        <w:spacing w:before="220"/>
        <w:ind w:firstLine="540"/>
        <w:jc w:val="both"/>
      </w:pPr>
      <w:r>
        <w:t>11. Кадровая служба в течение семи рабочих дней с момента получения поручения о проведении предварительного рассмотрения уведомления представляет министру уведомление, заключение и другие материалы, полученные в ходе предварительного рассмотрения.</w:t>
      </w:r>
    </w:p>
    <w:p w:rsidR="001E495B" w:rsidRDefault="001E495B">
      <w:pPr>
        <w:pStyle w:val="ConsPlusNormal"/>
        <w:spacing w:before="220"/>
        <w:ind w:firstLine="540"/>
        <w:jc w:val="both"/>
      </w:pPr>
      <w:r>
        <w:t xml:space="preserve">В случае направления запросов, указанных в </w:t>
      </w:r>
      <w:hyperlink w:anchor="P58" w:history="1">
        <w:r>
          <w:rPr>
            <w:color w:val="0000FF"/>
          </w:rPr>
          <w:t>абзаце втором пункта 10</w:t>
        </w:r>
      </w:hyperlink>
      <w:r>
        <w:t xml:space="preserve"> настоящего Положения, уведомление, заключение и другие материалы представляются кадровой службой министру в течение 45 дней с момента получения поручения о проведении предварительного рассмотрения уведомления. Указанный срок может быть продлен, но не более чем на 30 дней.</w:t>
      </w:r>
    </w:p>
    <w:p w:rsidR="001E495B" w:rsidRDefault="001E495B">
      <w:pPr>
        <w:pStyle w:val="ConsPlusNormal"/>
        <w:spacing w:before="220"/>
        <w:ind w:firstLine="540"/>
        <w:jc w:val="both"/>
      </w:pPr>
      <w:r>
        <w:t>12. Министр по результатам рассмотрения уведомления принимает одно из следующих решений:</w:t>
      </w:r>
    </w:p>
    <w:p w:rsidR="001E495B" w:rsidRDefault="001E495B">
      <w:pPr>
        <w:pStyle w:val="ConsPlusNormal"/>
        <w:spacing w:before="220"/>
        <w:ind w:firstLine="540"/>
        <w:jc w:val="both"/>
      </w:pPr>
      <w:r>
        <w:t>а) признать, что при исполнении должностных обязанностей руководителем учреждения, направившим уведомление, конфликт интересов отсутствует;</w:t>
      </w:r>
    </w:p>
    <w:p w:rsidR="001E495B" w:rsidRDefault="001E495B">
      <w:pPr>
        <w:pStyle w:val="ConsPlusNormal"/>
        <w:spacing w:before="220"/>
        <w:ind w:firstLine="540"/>
        <w:jc w:val="both"/>
      </w:pPr>
      <w:r>
        <w:t>б) признать, что при исполнении должностных обязанностей руководителем учреждения, направившим уведомление, личная заинтересованность приводит или может привести к конфликту интересов;</w:t>
      </w:r>
    </w:p>
    <w:p w:rsidR="001E495B" w:rsidRDefault="001E495B">
      <w:pPr>
        <w:pStyle w:val="ConsPlusNormal"/>
        <w:spacing w:before="220"/>
        <w:ind w:firstLine="540"/>
        <w:jc w:val="both"/>
      </w:pPr>
      <w:bookmarkStart w:id="2" w:name="P65"/>
      <w:bookmarkEnd w:id="2"/>
      <w:r>
        <w:t>в) признать, что руководителем учреждения, направившим уведомление, не соблюдались требования об урегулировании конфликта интересов.</w:t>
      </w:r>
    </w:p>
    <w:p w:rsidR="001E495B" w:rsidRDefault="001E495B">
      <w:pPr>
        <w:pStyle w:val="ConsPlusNormal"/>
        <w:spacing w:before="220"/>
        <w:ind w:firstLine="540"/>
        <w:jc w:val="both"/>
      </w:pPr>
      <w:r>
        <w:t>13. В случае принятия решения, предусмотренного подпунктами "б", "в" пункта 12 настоящего Положения, министр принимает меры или обеспечивает принятие мер по предотвращению или урегулированию конфликта интересов либо рекомендует руководителю учреждения принять такие меры.</w:t>
      </w:r>
    </w:p>
    <w:p w:rsidR="001E495B" w:rsidRDefault="001E495B">
      <w:pPr>
        <w:pStyle w:val="ConsPlusNormal"/>
        <w:spacing w:before="220"/>
        <w:ind w:firstLine="540"/>
        <w:jc w:val="both"/>
      </w:pPr>
      <w:r>
        <w:t xml:space="preserve">Решение о мерах по предотвращению и (или) урегулированию конфликта интересов принимается в форме распорядительного акта. </w:t>
      </w:r>
      <w:proofErr w:type="gramStart"/>
      <w:r>
        <w:t>Контроль за</w:t>
      </w:r>
      <w:proofErr w:type="gramEnd"/>
      <w:r>
        <w:t xml:space="preserve"> реализацией данного распорядительного акта осуществляется лицом, назначенным министром.</w:t>
      </w:r>
    </w:p>
    <w:p w:rsidR="001E495B" w:rsidRDefault="001E495B">
      <w:pPr>
        <w:pStyle w:val="ConsPlusNormal"/>
        <w:spacing w:before="220"/>
        <w:ind w:firstLine="540"/>
        <w:jc w:val="both"/>
      </w:pPr>
      <w:r>
        <w:t xml:space="preserve">В случае принятия решения, предусмотренного </w:t>
      </w:r>
      <w:hyperlink w:anchor="P65" w:history="1">
        <w:r>
          <w:rPr>
            <w:color w:val="0000FF"/>
          </w:rPr>
          <w:t>подпунктом "в" пункта 12</w:t>
        </w:r>
      </w:hyperlink>
      <w:r>
        <w:t xml:space="preserve"> настоящего Положения, кадровая служба запрашивает у руководителя учреждения письменное объяснение в соответствии со </w:t>
      </w:r>
      <w:hyperlink r:id="rId7" w:history="1">
        <w:r>
          <w:rPr>
            <w:color w:val="0000FF"/>
          </w:rPr>
          <w:t>статьей 193</w:t>
        </w:r>
      </w:hyperlink>
      <w:r>
        <w:t xml:space="preserve"> Трудового кодекса Российской Федерации.</w:t>
      </w:r>
    </w:p>
    <w:p w:rsidR="001E495B" w:rsidRDefault="001E495B">
      <w:pPr>
        <w:pStyle w:val="ConsPlusNormal"/>
        <w:spacing w:before="220"/>
        <w:ind w:firstLine="540"/>
        <w:jc w:val="both"/>
      </w:pPr>
      <w:r>
        <w:lastRenderedPageBreak/>
        <w:t>14. Уведомление, а также копия решения о мерах по предотвращению и (или) урегулированию конфликта интересов (при его наличии) приобщаются к личному делу руководителя учреждения.</w:t>
      </w:r>
    </w:p>
    <w:p w:rsidR="001E495B" w:rsidRDefault="001E495B">
      <w:pPr>
        <w:pStyle w:val="ConsPlusNormal"/>
        <w:ind w:firstLine="540"/>
        <w:jc w:val="both"/>
      </w:pPr>
    </w:p>
    <w:p w:rsidR="001E495B" w:rsidRDefault="001E495B">
      <w:pPr>
        <w:pStyle w:val="ConsPlusNormal"/>
        <w:ind w:firstLine="540"/>
        <w:jc w:val="both"/>
      </w:pPr>
    </w:p>
    <w:p w:rsidR="001E495B" w:rsidRDefault="001E495B">
      <w:pPr>
        <w:pStyle w:val="ConsPlusNormal"/>
        <w:ind w:firstLine="540"/>
        <w:jc w:val="both"/>
      </w:pPr>
    </w:p>
    <w:p w:rsidR="001E495B" w:rsidRDefault="001E495B">
      <w:pPr>
        <w:pStyle w:val="ConsPlusNormal"/>
        <w:ind w:firstLine="540"/>
        <w:jc w:val="both"/>
      </w:pPr>
    </w:p>
    <w:p w:rsidR="001E495B" w:rsidRDefault="001E495B">
      <w:pPr>
        <w:pStyle w:val="ConsPlusNormal"/>
        <w:ind w:firstLine="540"/>
        <w:jc w:val="both"/>
      </w:pPr>
    </w:p>
    <w:p w:rsidR="001E495B" w:rsidRDefault="001E495B">
      <w:pPr>
        <w:pStyle w:val="ConsPlusNormal"/>
        <w:jc w:val="right"/>
        <w:outlineLvl w:val="1"/>
      </w:pPr>
      <w:r>
        <w:t>Приложение 1</w:t>
      </w:r>
    </w:p>
    <w:p w:rsidR="001E495B" w:rsidRDefault="001E495B">
      <w:pPr>
        <w:pStyle w:val="ConsPlusNormal"/>
        <w:jc w:val="right"/>
      </w:pPr>
      <w:r>
        <w:t>к Положению о порядке сообщения</w:t>
      </w:r>
    </w:p>
    <w:p w:rsidR="001E495B" w:rsidRDefault="001E495B">
      <w:pPr>
        <w:pStyle w:val="ConsPlusNormal"/>
        <w:jc w:val="right"/>
      </w:pPr>
      <w:r>
        <w:t xml:space="preserve">руководителем </w:t>
      </w:r>
      <w:proofErr w:type="gramStart"/>
      <w:r>
        <w:t>государственного</w:t>
      </w:r>
      <w:proofErr w:type="gramEnd"/>
    </w:p>
    <w:p w:rsidR="001E495B" w:rsidRDefault="001E495B">
      <w:pPr>
        <w:pStyle w:val="ConsPlusNormal"/>
        <w:jc w:val="right"/>
      </w:pPr>
      <w:r>
        <w:t>учреждения, учредителем которого</w:t>
      </w:r>
    </w:p>
    <w:p w:rsidR="001E495B" w:rsidRDefault="001E495B">
      <w:pPr>
        <w:pStyle w:val="ConsPlusNormal"/>
        <w:jc w:val="right"/>
      </w:pPr>
      <w:r>
        <w:t xml:space="preserve">является министерство </w:t>
      </w:r>
      <w:proofErr w:type="gramStart"/>
      <w:r>
        <w:t>сельского</w:t>
      </w:r>
      <w:proofErr w:type="gramEnd"/>
    </w:p>
    <w:p w:rsidR="001E495B" w:rsidRDefault="001E495B">
      <w:pPr>
        <w:pStyle w:val="ConsPlusNormal"/>
        <w:jc w:val="right"/>
      </w:pPr>
      <w:r>
        <w:t>хозяйства и продовольственных ресурсов</w:t>
      </w:r>
    </w:p>
    <w:p w:rsidR="001E495B" w:rsidRDefault="001E495B">
      <w:pPr>
        <w:pStyle w:val="ConsPlusNormal"/>
        <w:jc w:val="right"/>
      </w:pPr>
      <w:r>
        <w:t>Нижегородской области, о возникновении</w:t>
      </w:r>
    </w:p>
    <w:p w:rsidR="001E495B" w:rsidRDefault="001E495B">
      <w:pPr>
        <w:pStyle w:val="ConsPlusNormal"/>
        <w:jc w:val="right"/>
      </w:pPr>
      <w:r>
        <w:t xml:space="preserve">личной заинтересованности </w:t>
      </w:r>
      <w:proofErr w:type="gramStart"/>
      <w:r>
        <w:t>при</w:t>
      </w:r>
      <w:proofErr w:type="gramEnd"/>
    </w:p>
    <w:p w:rsidR="001E495B" w:rsidRDefault="001E495B">
      <w:pPr>
        <w:pStyle w:val="ConsPlusNormal"/>
        <w:jc w:val="right"/>
      </w:pPr>
      <w:proofErr w:type="gramStart"/>
      <w:r>
        <w:t>исполнении</w:t>
      </w:r>
      <w:proofErr w:type="gramEnd"/>
      <w:r>
        <w:t xml:space="preserve"> должностных обязанностей,</w:t>
      </w:r>
    </w:p>
    <w:p w:rsidR="001E495B" w:rsidRDefault="001E495B">
      <w:pPr>
        <w:pStyle w:val="ConsPlusNormal"/>
        <w:jc w:val="right"/>
      </w:pPr>
      <w:r>
        <w:t>которая приводит или может привести</w:t>
      </w:r>
    </w:p>
    <w:p w:rsidR="001E495B" w:rsidRDefault="001E495B">
      <w:pPr>
        <w:pStyle w:val="ConsPlusNormal"/>
        <w:jc w:val="right"/>
      </w:pPr>
      <w:r>
        <w:t>к конфликту интересов</w:t>
      </w:r>
    </w:p>
    <w:p w:rsidR="001E495B" w:rsidRDefault="001E495B">
      <w:pPr>
        <w:pStyle w:val="ConsPlusNormal"/>
        <w:ind w:firstLine="540"/>
        <w:jc w:val="both"/>
      </w:pPr>
    </w:p>
    <w:p w:rsidR="001E495B" w:rsidRDefault="001E495B">
      <w:pPr>
        <w:pStyle w:val="ConsPlusNonformat"/>
        <w:jc w:val="both"/>
      </w:pPr>
      <w:r>
        <w:t xml:space="preserve">                                ___________________________________________</w:t>
      </w:r>
    </w:p>
    <w:p w:rsidR="001E495B" w:rsidRDefault="001E495B">
      <w:pPr>
        <w:pStyle w:val="ConsPlusNonformat"/>
        <w:jc w:val="both"/>
      </w:pPr>
      <w:r>
        <w:t xml:space="preserve">                                           (Ф.И.О., должность работодателя)</w:t>
      </w:r>
    </w:p>
    <w:p w:rsidR="001E495B" w:rsidRDefault="001E495B">
      <w:pPr>
        <w:pStyle w:val="ConsPlusNonformat"/>
        <w:jc w:val="both"/>
      </w:pPr>
    </w:p>
    <w:p w:rsidR="001E495B" w:rsidRDefault="001E495B">
      <w:pPr>
        <w:pStyle w:val="ConsPlusNonformat"/>
        <w:jc w:val="both"/>
      </w:pPr>
      <w:r>
        <w:t xml:space="preserve">                                от ________________________________________</w:t>
      </w:r>
    </w:p>
    <w:p w:rsidR="001E495B" w:rsidRDefault="001E495B">
      <w:pPr>
        <w:pStyle w:val="ConsPlusNonformat"/>
        <w:jc w:val="both"/>
      </w:pPr>
      <w:r>
        <w:t xml:space="preserve">                                 __________________________________________</w:t>
      </w:r>
    </w:p>
    <w:p w:rsidR="001E495B" w:rsidRDefault="001E495B">
      <w:pPr>
        <w:pStyle w:val="ConsPlusNonformat"/>
        <w:jc w:val="both"/>
      </w:pPr>
      <w:r>
        <w:t xml:space="preserve">                                   (ФИО, должность руководителя учреждения)</w:t>
      </w:r>
    </w:p>
    <w:p w:rsidR="001E495B" w:rsidRDefault="001E495B">
      <w:pPr>
        <w:pStyle w:val="ConsPlusNonformat"/>
        <w:jc w:val="both"/>
      </w:pPr>
    </w:p>
    <w:p w:rsidR="001E495B" w:rsidRDefault="001E495B">
      <w:pPr>
        <w:pStyle w:val="ConsPlusNonformat"/>
        <w:jc w:val="both"/>
      </w:pPr>
    </w:p>
    <w:p w:rsidR="001E495B" w:rsidRDefault="001E495B">
      <w:pPr>
        <w:pStyle w:val="ConsPlusNonformat"/>
        <w:jc w:val="both"/>
      </w:pPr>
      <w:bookmarkStart w:id="3" w:name="P95"/>
      <w:bookmarkEnd w:id="3"/>
      <w:r>
        <w:t xml:space="preserve">                                УВЕДОМЛЕНИЕ</w:t>
      </w:r>
    </w:p>
    <w:p w:rsidR="001E495B" w:rsidRDefault="001E495B">
      <w:pPr>
        <w:pStyle w:val="ConsPlusNonformat"/>
        <w:jc w:val="both"/>
      </w:pPr>
      <w:r>
        <w:t xml:space="preserve">                 руководителя государственного учреждения,</w:t>
      </w:r>
    </w:p>
    <w:p w:rsidR="001E495B" w:rsidRDefault="001E495B">
      <w:pPr>
        <w:pStyle w:val="ConsPlusNonformat"/>
        <w:jc w:val="both"/>
      </w:pPr>
      <w:r>
        <w:t xml:space="preserve">     </w:t>
      </w:r>
      <w:proofErr w:type="gramStart"/>
      <w:r>
        <w:t>учредителем</w:t>
      </w:r>
      <w:proofErr w:type="gramEnd"/>
      <w:r>
        <w:t xml:space="preserve"> которого является министерство сельского хозяйства и</w:t>
      </w:r>
    </w:p>
    <w:p w:rsidR="001E495B" w:rsidRDefault="001E495B">
      <w:pPr>
        <w:pStyle w:val="ConsPlusNonformat"/>
        <w:jc w:val="both"/>
      </w:pPr>
      <w:r>
        <w:t xml:space="preserve">     продовольственных ресурсов Нижегородской области, о возникновении</w:t>
      </w:r>
    </w:p>
    <w:p w:rsidR="001E495B" w:rsidRDefault="001E495B">
      <w:pPr>
        <w:pStyle w:val="ConsPlusNonformat"/>
        <w:jc w:val="both"/>
      </w:pPr>
      <w:r>
        <w:t xml:space="preserve">    личной заинтересованности при исполнении должностных обязанностей,</w:t>
      </w:r>
    </w:p>
    <w:p w:rsidR="001E495B" w:rsidRDefault="001E495B">
      <w:pPr>
        <w:pStyle w:val="ConsPlusNonformat"/>
        <w:jc w:val="both"/>
      </w:pPr>
      <w:r>
        <w:t xml:space="preserve">         </w:t>
      </w:r>
      <w:proofErr w:type="gramStart"/>
      <w:r>
        <w:t>которая</w:t>
      </w:r>
      <w:proofErr w:type="gramEnd"/>
      <w:r>
        <w:t xml:space="preserve"> приводит или может привести к конфликту интересов</w:t>
      </w:r>
    </w:p>
    <w:p w:rsidR="001E495B" w:rsidRDefault="001E495B">
      <w:pPr>
        <w:pStyle w:val="ConsPlusNonformat"/>
        <w:jc w:val="both"/>
      </w:pPr>
    </w:p>
    <w:p w:rsidR="001E495B" w:rsidRDefault="001E495B">
      <w:pPr>
        <w:pStyle w:val="ConsPlusNonformat"/>
        <w:jc w:val="both"/>
      </w:pPr>
      <w:r>
        <w:t xml:space="preserve">    Сообщаю о возникновении у меня личной заинтересованности при исполнении</w:t>
      </w:r>
    </w:p>
    <w:p w:rsidR="001E495B" w:rsidRDefault="001E495B">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1E495B" w:rsidRDefault="001E495B">
      <w:pPr>
        <w:pStyle w:val="ConsPlusNonformat"/>
        <w:jc w:val="both"/>
      </w:pPr>
      <w:r>
        <w:t>интересов (</w:t>
      </w:r>
      <w:proofErr w:type="gramStart"/>
      <w:r>
        <w:t>нужное</w:t>
      </w:r>
      <w:proofErr w:type="gramEnd"/>
      <w:r>
        <w:t xml:space="preserve"> подчеркнуть).</w:t>
      </w:r>
    </w:p>
    <w:p w:rsidR="001E495B" w:rsidRDefault="001E495B">
      <w:pPr>
        <w:pStyle w:val="ConsPlusNonformat"/>
        <w:jc w:val="both"/>
      </w:pPr>
      <w:r>
        <w:t xml:space="preserve">    Обстоятельства,     являющиеся    основанием    возникновения    личной</w:t>
      </w:r>
    </w:p>
    <w:p w:rsidR="001E495B" w:rsidRDefault="001E495B">
      <w:pPr>
        <w:pStyle w:val="ConsPlusNonformat"/>
        <w:jc w:val="both"/>
      </w:pPr>
      <w:r>
        <w:t>заинтересованности:</w:t>
      </w:r>
    </w:p>
    <w:p w:rsidR="001E495B" w:rsidRDefault="001E495B">
      <w:pPr>
        <w:pStyle w:val="ConsPlusNonformat"/>
        <w:jc w:val="both"/>
      </w:pPr>
      <w:r>
        <w:t>___________________________________________________________________________</w:t>
      </w:r>
    </w:p>
    <w:p w:rsidR="001E495B" w:rsidRDefault="001E495B">
      <w:pPr>
        <w:pStyle w:val="ConsPlusNonformat"/>
        <w:jc w:val="both"/>
      </w:pPr>
      <w:r>
        <w:t>___________________________________________________________________________</w:t>
      </w:r>
    </w:p>
    <w:p w:rsidR="001E495B" w:rsidRDefault="001E495B">
      <w:pPr>
        <w:pStyle w:val="ConsPlusNonformat"/>
        <w:jc w:val="both"/>
      </w:pPr>
      <w:r>
        <w:t xml:space="preserve">    Должностные   обязанности,  на  исполнение  которых  влияет  или  может</w:t>
      </w:r>
    </w:p>
    <w:p w:rsidR="001E495B" w:rsidRDefault="001E495B">
      <w:pPr>
        <w:pStyle w:val="ConsPlusNonformat"/>
        <w:jc w:val="both"/>
      </w:pPr>
      <w:r>
        <w:t>повлиять личная заинтересованность:</w:t>
      </w:r>
    </w:p>
    <w:p w:rsidR="001E495B" w:rsidRDefault="001E495B">
      <w:pPr>
        <w:pStyle w:val="ConsPlusNonformat"/>
        <w:jc w:val="both"/>
      </w:pPr>
      <w:r>
        <w:t>___________________________________________________________________________</w:t>
      </w:r>
    </w:p>
    <w:p w:rsidR="001E495B" w:rsidRDefault="001E495B">
      <w:pPr>
        <w:pStyle w:val="ConsPlusNonformat"/>
        <w:jc w:val="both"/>
      </w:pPr>
      <w:r>
        <w:t>___________________________________________________________________________</w:t>
      </w:r>
    </w:p>
    <w:p w:rsidR="001E495B" w:rsidRDefault="001E495B">
      <w:pPr>
        <w:pStyle w:val="ConsPlusNonformat"/>
        <w:jc w:val="both"/>
      </w:pPr>
      <w:r>
        <w:t xml:space="preserve">    Предлагаемые   меры  по  предотвращению  или  урегулированию  конфликта</w:t>
      </w:r>
    </w:p>
    <w:p w:rsidR="001E495B" w:rsidRDefault="001E495B">
      <w:pPr>
        <w:pStyle w:val="ConsPlusNonformat"/>
        <w:jc w:val="both"/>
      </w:pPr>
      <w:r>
        <w:t>интересов:</w:t>
      </w:r>
    </w:p>
    <w:p w:rsidR="001E495B" w:rsidRDefault="001E495B">
      <w:pPr>
        <w:pStyle w:val="ConsPlusNonformat"/>
        <w:jc w:val="both"/>
      </w:pPr>
      <w:r>
        <w:t>___________________________________________________________________________</w:t>
      </w:r>
    </w:p>
    <w:p w:rsidR="001E495B" w:rsidRDefault="001E495B">
      <w:pPr>
        <w:pStyle w:val="ConsPlusNonformat"/>
        <w:jc w:val="both"/>
      </w:pPr>
      <w:r>
        <w:t>___________________________________________________________________________</w:t>
      </w:r>
    </w:p>
    <w:p w:rsidR="001E495B" w:rsidRDefault="001E495B">
      <w:pPr>
        <w:pStyle w:val="ConsPlusNonformat"/>
        <w:jc w:val="both"/>
      </w:pPr>
      <w:r>
        <w:t xml:space="preserve">    Сообщаю дополнительные сведения:</w:t>
      </w:r>
    </w:p>
    <w:p w:rsidR="001E495B" w:rsidRDefault="001E495B">
      <w:pPr>
        <w:pStyle w:val="ConsPlusNonformat"/>
        <w:jc w:val="both"/>
      </w:pPr>
      <w:r>
        <w:t>___________________________________________________________________________</w:t>
      </w:r>
    </w:p>
    <w:p w:rsidR="001E495B" w:rsidRDefault="001E495B">
      <w:pPr>
        <w:pStyle w:val="ConsPlusNonformat"/>
        <w:jc w:val="both"/>
      </w:pPr>
      <w:r>
        <w:t xml:space="preserve">                         (дополнительные сведения)</w:t>
      </w:r>
    </w:p>
    <w:p w:rsidR="001E495B" w:rsidRDefault="001E495B">
      <w:pPr>
        <w:pStyle w:val="ConsPlusNonformat"/>
        <w:jc w:val="both"/>
      </w:pPr>
      <w:r>
        <w:t>____________________    ___________________________   _____________________</w:t>
      </w:r>
    </w:p>
    <w:p w:rsidR="001E495B" w:rsidRDefault="001E495B">
      <w:pPr>
        <w:pStyle w:val="ConsPlusNonformat"/>
        <w:jc w:val="both"/>
      </w:pPr>
      <w:proofErr w:type="gramStart"/>
      <w:r>
        <w:t>"__" ______ 20__ года   (подпись лица, направившего   (расшифровка подписи)</w:t>
      </w:r>
      <w:proofErr w:type="gramEnd"/>
    </w:p>
    <w:p w:rsidR="001E495B" w:rsidRDefault="001E495B">
      <w:pPr>
        <w:pStyle w:val="ConsPlusNonformat"/>
        <w:jc w:val="both"/>
      </w:pPr>
      <w:r>
        <w:t xml:space="preserve">                               уведомление)</w:t>
      </w:r>
    </w:p>
    <w:p w:rsidR="001E495B" w:rsidRDefault="001E495B">
      <w:pPr>
        <w:pStyle w:val="ConsPlusNonformat"/>
        <w:jc w:val="both"/>
      </w:pPr>
    </w:p>
    <w:p w:rsidR="001E495B" w:rsidRDefault="001E495B">
      <w:pPr>
        <w:pStyle w:val="ConsPlusNonformat"/>
        <w:jc w:val="both"/>
      </w:pPr>
    </w:p>
    <w:p w:rsidR="001E495B" w:rsidRDefault="001E495B">
      <w:pPr>
        <w:pStyle w:val="ConsPlusNonformat"/>
        <w:jc w:val="both"/>
      </w:pPr>
      <w:r>
        <w:t>Уведомление зарегистрировано в журнале регистрации</w:t>
      </w:r>
    </w:p>
    <w:p w:rsidR="001E495B" w:rsidRDefault="001E495B">
      <w:pPr>
        <w:pStyle w:val="ConsPlusNonformat"/>
        <w:jc w:val="both"/>
      </w:pPr>
      <w:r>
        <w:t>"__" _________ ______ года за N _________</w:t>
      </w:r>
    </w:p>
    <w:p w:rsidR="001E495B" w:rsidRDefault="001E495B">
      <w:pPr>
        <w:pStyle w:val="ConsPlusNonformat"/>
        <w:jc w:val="both"/>
      </w:pPr>
      <w:r>
        <w:lastRenderedPageBreak/>
        <w:t>______________________________________________</w:t>
      </w:r>
    </w:p>
    <w:p w:rsidR="001E495B" w:rsidRDefault="001E495B">
      <w:pPr>
        <w:pStyle w:val="ConsPlusNonformat"/>
        <w:jc w:val="both"/>
      </w:pPr>
      <w:r>
        <w:t xml:space="preserve">       (Ф.И.О. ответственного лица)</w:t>
      </w:r>
    </w:p>
    <w:p w:rsidR="001E495B" w:rsidRDefault="001E495B">
      <w:pPr>
        <w:pStyle w:val="ConsPlusNormal"/>
        <w:ind w:firstLine="540"/>
        <w:jc w:val="both"/>
      </w:pPr>
    </w:p>
    <w:p w:rsidR="001E495B" w:rsidRDefault="001E495B">
      <w:pPr>
        <w:pStyle w:val="ConsPlusNormal"/>
        <w:ind w:firstLine="540"/>
        <w:jc w:val="both"/>
      </w:pPr>
    </w:p>
    <w:p w:rsidR="001E495B" w:rsidRDefault="001E495B">
      <w:pPr>
        <w:pStyle w:val="ConsPlusNormal"/>
        <w:ind w:firstLine="540"/>
        <w:jc w:val="both"/>
      </w:pPr>
    </w:p>
    <w:p w:rsidR="001E495B" w:rsidRDefault="001E495B">
      <w:pPr>
        <w:pStyle w:val="ConsPlusNormal"/>
        <w:ind w:firstLine="540"/>
        <w:jc w:val="both"/>
      </w:pPr>
    </w:p>
    <w:p w:rsidR="001E495B" w:rsidRDefault="001E495B">
      <w:pPr>
        <w:pStyle w:val="ConsPlusNormal"/>
        <w:ind w:firstLine="540"/>
        <w:jc w:val="both"/>
      </w:pPr>
    </w:p>
    <w:p w:rsidR="001E495B" w:rsidRDefault="001E495B">
      <w:pPr>
        <w:pStyle w:val="ConsPlusNormal"/>
        <w:jc w:val="right"/>
        <w:outlineLvl w:val="1"/>
      </w:pPr>
      <w:r>
        <w:t>Приложение 2</w:t>
      </w:r>
    </w:p>
    <w:p w:rsidR="001E495B" w:rsidRDefault="001E495B">
      <w:pPr>
        <w:pStyle w:val="ConsPlusNormal"/>
        <w:jc w:val="right"/>
      </w:pPr>
      <w:r>
        <w:t>к Положению о порядке сообщения</w:t>
      </w:r>
    </w:p>
    <w:p w:rsidR="001E495B" w:rsidRDefault="001E495B">
      <w:pPr>
        <w:pStyle w:val="ConsPlusNormal"/>
        <w:jc w:val="right"/>
      </w:pPr>
      <w:r>
        <w:t xml:space="preserve">руководителем </w:t>
      </w:r>
      <w:proofErr w:type="gramStart"/>
      <w:r>
        <w:t>государственного</w:t>
      </w:r>
      <w:proofErr w:type="gramEnd"/>
    </w:p>
    <w:p w:rsidR="001E495B" w:rsidRDefault="001E495B">
      <w:pPr>
        <w:pStyle w:val="ConsPlusNormal"/>
        <w:jc w:val="right"/>
      </w:pPr>
      <w:r>
        <w:t>учреждения, учредителем которого</w:t>
      </w:r>
    </w:p>
    <w:p w:rsidR="001E495B" w:rsidRDefault="001E495B">
      <w:pPr>
        <w:pStyle w:val="ConsPlusNormal"/>
        <w:jc w:val="right"/>
      </w:pPr>
      <w:r>
        <w:t xml:space="preserve">является министерство </w:t>
      </w:r>
      <w:proofErr w:type="gramStart"/>
      <w:r>
        <w:t>сельского</w:t>
      </w:r>
      <w:proofErr w:type="gramEnd"/>
    </w:p>
    <w:p w:rsidR="001E495B" w:rsidRDefault="001E495B">
      <w:pPr>
        <w:pStyle w:val="ConsPlusNormal"/>
        <w:jc w:val="right"/>
      </w:pPr>
      <w:r>
        <w:t>хозяйства и продовольственных ресурсов</w:t>
      </w:r>
    </w:p>
    <w:p w:rsidR="001E495B" w:rsidRDefault="001E495B">
      <w:pPr>
        <w:pStyle w:val="ConsPlusNormal"/>
        <w:jc w:val="right"/>
      </w:pPr>
      <w:r>
        <w:t>Нижегородской области, о возникновении</w:t>
      </w:r>
    </w:p>
    <w:p w:rsidR="001E495B" w:rsidRDefault="001E495B">
      <w:pPr>
        <w:pStyle w:val="ConsPlusNormal"/>
        <w:jc w:val="right"/>
      </w:pPr>
      <w:r>
        <w:t xml:space="preserve">личной заинтересованности </w:t>
      </w:r>
      <w:proofErr w:type="gramStart"/>
      <w:r>
        <w:t>при</w:t>
      </w:r>
      <w:proofErr w:type="gramEnd"/>
    </w:p>
    <w:p w:rsidR="001E495B" w:rsidRDefault="001E495B">
      <w:pPr>
        <w:pStyle w:val="ConsPlusNormal"/>
        <w:jc w:val="right"/>
      </w:pPr>
      <w:proofErr w:type="gramStart"/>
      <w:r>
        <w:t>исполнении</w:t>
      </w:r>
      <w:proofErr w:type="gramEnd"/>
      <w:r>
        <w:t xml:space="preserve"> должностных обязанностей,</w:t>
      </w:r>
    </w:p>
    <w:p w:rsidR="001E495B" w:rsidRDefault="001E495B">
      <w:pPr>
        <w:pStyle w:val="ConsPlusNormal"/>
        <w:jc w:val="right"/>
      </w:pPr>
      <w:r>
        <w:t>которая приводит или может привести</w:t>
      </w:r>
    </w:p>
    <w:p w:rsidR="001E495B" w:rsidRDefault="001E495B">
      <w:pPr>
        <w:pStyle w:val="ConsPlusNormal"/>
        <w:jc w:val="right"/>
      </w:pPr>
      <w:r>
        <w:t>к конфликту интересов</w:t>
      </w:r>
    </w:p>
    <w:p w:rsidR="001E495B" w:rsidRDefault="001E495B">
      <w:pPr>
        <w:pStyle w:val="ConsPlusNormal"/>
        <w:ind w:firstLine="540"/>
        <w:jc w:val="both"/>
      </w:pPr>
    </w:p>
    <w:p w:rsidR="001E495B" w:rsidRDefault="001E495B">
      <w:pPr>
        <w:pStyle w:val="ConsPlusNormal"/>
        <w:jc w:val="center"/>
      </w:pPr>
      <w:bookmarkStart w:id="4" w:name="P146"/>
      <w:bookmarkEnd w:id="4"/>
      <w:r>
        <w:t>Журнал</w:t>
      </w:r>
    </w:p>
    <w:p w:rsidR="001E495B" w:rsidRDefault="001E495B">
      <w:pPr>
        <w:pStyle w:val="ConsPlusNormal"/>
        <w:jc w:val="center"/>
      </w:pPr>
      <w:r>
        <w:t>регистрации уведомлений руководителей государственных</w:t>
      </w:r>
    </w:p>
    <w:p w:rsidR="001E495B" w:rsidRDefault="001E495B">
      <w:pPr>
        <w:pStyle w:val="ConsPlusNormal"/>
        <w:jc w:val="center"/>
      </w:pPr>
      <w:r>
        <w:t>учреждений, учредителем которых является министерство</w:t>
      </w:r>
    </w:p>
    <w:p w:rsidR="001E495B" w:rsidRDefault="001E495B">
      <w:pPr>
        <w:pStyle w:val="ConsPlusNormal"/>
        <w:jc w:val="center"/>
      </w:pPr>
      <w:r>
        <w:t>сельского хозяйства и продовольственных ресурсов</w:t>
      </w:r>
    </w:p>
    <w:p w:rsidR="001E495B" w:rsidRDefault="001E495B">
      <w:pPr>
        <w:pStyle w:val="ConsPlusNormal"/>
        <w:jc w:val="center"/>
      </w:pPr>
      <w:r>
        <w:t>Нижегородской области, о возникновении личной</w:t>
      </w:r>
    </w:p>
    <w:p w:rsidR="001E495B" w:rsidRDefault="001E495B">
      <w:pPr>
        <w:pStyle w:val="ConsPlusNormal"/>
        <w:jc w:val="center"/>
      </w:pPr>
      <w:r>
        <w:t>заинтересованности при исполнении должностных обязанностей,</w:t>
      </w:r>
    </w:p>
    <w:p w:rsidR="001E495B" w:rsidRDefault="001E495B">
      <w:pPr>
        <w:pStyle w:val="ConsPlusNormal"/>
        <w:jc w:val="center"/>
      </w:pPr>
      <w:proofErr w:type="gramStart"/>
      <w:r>
        <w:t>которая</w:t>
      </w:r>
      <w:proofErr w:type="gramEnd"/>
      <w:r>
        <w:t xml:space="preserve"> приводит или может привести к конфликту интересов</w:t>
      </w:r>
    </w:p>
    <w:p w:rsidR="001E495B" w:rsidRDefault="001E495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20"/>
        <w:gridCol w:w="1440"/>
        <w:gridCol w:w="1665"/>
        <w:gridCol w:w="1474"/>
        <w:gridCol w:w="1587"/>
        <w:gridCol w:w="1247"/>
      </w:tblGrid>
      <w:tr w:rsidR="001E495B">
        <w:tc>
          <w:tcPr>
            <w:tcW w:w="1620" w:type="dxa"/>
          </w:tcPr>
          <w:p w:rsidR="001E495B" w:rsidRDefault="001E495B">
            <w:pPr>
              <w:pStyle w:val="ConsPlusNormal"/>
              <w:jc w:val="center"/>
            </w:pPr>
            <w:r>
              <w:t xml:space="preserve">N </w:t>
            </w:r>
            <w:proofErr w:type="gramStart"/>
            <w:r>
              <w:t>п</w:t>
            </w:r>
            <w:proofErr w:type="gramEnd"/>
            <w:r>
              <w:t>/п (регистрационный номер уведомления)</w:t>
            </w:r>
          </w:p>
        </w:tc>
        <w:tc>
          <w:tcPr>
            <w:tcW w:w="1440" w:type="dxa"/>
          </w:tcPr>
          <w:p w:rsidR="001E495B" w:rsidRDefault="001E495B">
            <w:pPr>
              <w:pStyle w:val="ConsPlusNormal"/>
              <w:jc w:val="center"/>
            </w:pPr>
            <w:r>
              <w:t>Дата принятия уведомления</w:t>
            </w:r>
          </w:p>
        </w:tc>
        <w:tc>
          <w:tcPr>
            <w:tcW w:w="1665" w:type="dxa"/>
          </w:tcPr>
          <w:p w:rsidR="001E495B" w:rsidRDefault="001E495B">
            <w:pPr>
              <w:pStyle w:val="ConsPlusNormal"/>
              <w:jc w:val="center"/>
            </w:pPr>
            <w:r>
              <w:t>Ф.И.О., должность работника, направившего уведомление</w:t>
            </w:r>
          </w:p>
        </w:tc>
        <w:tc>
          <w:tcPr>
            <w:tcW w:w="1474" w:type="dxa"/>
          </w:tcPr>
          <w:p w:rsidR="001E495B" w:rsidRDefault="001E495B">
            <w:pPr>
              <w:pStyle w:val="ConsPlusNormal"/>
              <w:jc w:val="center"/>
            </w:pPr>
            <w:r>
              <w:t>Ф.И.О. и подпись сотрудника, зарегистрировавшего уведомление</w:t>
            </w:r>
          </w:p>
        </w:tc>
        <w:tc>
          <w:tcPr>
            <w:tcW w:w="1587" w:type="dxa"/>
          </w:tcPr>
          <w:p w:rsidR="001E495B" w:rsidRDefault="001E495B">
            <w:pPr>
              <w:pStyle w:val="ConsPlusNormal"/>
              <w:jc w:val="center"/>
            </w:pPr>
            <w:r>
              <w:t>Краткое</w:t>
            </w:r>
          </w:p>
          <w:p w:rsidR="001E495B" w:rsidRDefault="001E495B">
            <w:pPr>
              <w:pStyle w:val="ConsPlusNormal"/>
              <w:jc w:val="center"/>
            </w:pPr>
            <w:r>
              <w:t>содержание уведомления</w:t>
            </w:r>
          </w:p>
        </w:tc>
        <w:tc>
          <w:tcPr>
            <w:tcW w:w="1247" w:type="dxa"/>
          </w:tcPr>
          <w:p w:rsidR="001E495B" w:rsidRDefault="001E495B">
            <w:pPr>
              <w:pStyle w:val="ConsPlusNormal"/>
              <w:jc w:val="center"/>
            </w:pPr>
            <w:r>
              <w:t>Сведения о принятом решении</w:t>
            </w:r>
          </w:p>
        </w:tc>
      </w:tr>
      <w:tr w:rsidR="001E495B">
        <w:tc>
          <w:tcPr>
            <w:tcW w:w="1620" w:type="dxa"/>
          </w:tcPr>
          <w:p w:rsidR="001E495B" w:rsidRDefault="001E495B">
            <w:pPr>
              <w:pStyle w:val="ConsPlusNormal"/>
              <w:jc w:val="center"/>
            </w:pPr>
            <w:r>
              <w:t>1</w:t>
            </w:r>
          </w:p>
        </w:tc>
        <w:tc>
          <w:tcPr>
            <w:tcW w:w="1440" w:type="dxa"/>
          </w:tcPr>
          <w:p w:rsidR="001E495B" w:rsidRDefault="001E495B">
            <w:pPr>
              <w:pStyle w:val="ConsPlusNormal"/>
              <w:jc w:val="center"/>
            </w:pPr>
            <w:r>
              <w:t>2</w:t>
            </w:r>
          </w:p>
        </w:tc>
        <w:tc>
          <w:tcPr>
            <w:tcW w:w="1665" w:type="dxa"/>
          </w:tcPr>
          <w:p w:rsidR="001E495B" w:rsidRDefault="001E495B">
            <w:pPr>
              <w:pStyle w:val="ConsPlusNormal"/>
              <w:jc w:val="center"/>
            </w:pPr>
            <w:r>
              <w:t>3</w:t>
            </w:r>
          </w:p>
        </w:tc>
        <w:tc>
          <w:tcPr>
            <w:tcW w:w="1474" w:type="dxa"/>
          </w:tcPr>
          <w:p w:rsidR="001E495B" w:rsidRDefault="001E495B">
            <w:pPr>
              <w:pStyle w:val="ConsPlusNormal"/>
              <w:jc w:val="center"/>
            </w:pPr>
            <w:r>
              <w:t>4</w:t>
            </w:r>
          </w:p>
        </w:tc>
        <w:tc>
          <w:tcPr>
            <w:tcW w:w="1587" w:type="dxa"/>
          </w:tcPr>
          <w:p w:rsidR="001E495B" w:rsidRDefault="001E495B">
            <w:pPr>
              <w:pStyle w:val="ConsPlusNormal"/>
              <w:jc w:val="center"/>
            </w:pPr>
            <w:r>
              <w:t>5</w:t>
            </w:r>
          </w:p>
        </w:tc>
        <w:tc>
          <w:tcPr>
            <w:tcW w:w="1247" w:type="dxa"/>
          </w:tcPr>
          <w:p w:rsidR="001E495B" w:rsidRDefault="001E495B">
            <w:pPr>
              <w:pStyle w:val="ConsPlusNormal"/>
              <w:jc w:val="center"/>
            </w:pPr>
            <w:r>
              <w:t>6</w:t>
            </w:r>
          </w:p>
        </w:tc>
      </w:tr>
      <w:tr w:rsidR="001E495B">
        <w:tc>
          <w:tcPr>
            <w:tcW w:w="1620" w:type="dxa"/>
          </w:tcPr>
          <w:p w:rsidR="001E495B" w:rsidRDefault="001E495B">
            <w:pPr>
              <w:pStyle w:val="ConsPlusNormal"/>
            </w:pPr>
          </w:p>
        </w:tc>
        <w:tc>
          <w:tcPr>
            <w:tcW w:w="1440" w:type="dxa"/>
          </w:tcPr>
          <w:p w:rsidR="001E495B" w:rsidRDefault="001E495B">
            <w:pPr>
              <w:pStyle w:val="ConsPlusNormal"/>
            </w:pPr>
          </w:p>
        </w:tc>
        <w:tc>
          <w:tcPr>
            <w:tcW w:w="1665" w:type="dxa"/>
          </w:tcPr>
          <w:p w:rsidR="001E495B" w:rsidRDefault="001E495B">
            <w:pPr>
              <w:pStyle w:val="ConsPlusNormal"/>
            </w:pPr>
          </w:p>
        </w:tc>
        <w:tc>
          <w:tcPr>
            <w:tcW w:w="1474" w:type="dxa"/>
          </w:tcPr>
          <w:p w:rsidR="001E495B" w:rsidRDefault="001E495B">
            <w:pPr>
              <w:pStyle w:val="ConsPlusNormal"/>
            </w:pPr>
          </w:p>
        </w:tc>
        <w:tc>
          <w:tcPr>
            <w:tcW w:w="1587" w:type="dxa"/>
          </w:tcPr>
          <w:p w:rsidR="001E495B" w:rsidRDefault="001E495B">
            <w:pPr>
              <w:pStyle w:val="ConsPlusNormal"/>
            </w:pPr>
          </w:p>
        </w:tc>
        <w:tc>
          <w:tcPr>
            <w:tcW w:w="1247" w:type="dxa"/>
          </w:tcPr>
          <w:p w:rsidR="001E495B" w:rsidRDefault="001E495B">
            <w:pPr>
              <w:pStyle w:val="ConsPlusNormal"/>
            </w:pPr>
          </w:p>
        </w:tc>
      </w:tr>
      <w:tr w:rsidR="001E495B">
        <w:tc>
          <w:tcPr>
            <w:tcW w:w="1620" w:type="dxa"/>
          </w:tcPr>
          <w:p w:rsidR="001E495B" w:rsidRDefault="001E495B">
            <w:pPr>
              <w:pStyle w:val="ConsPlusNormal"/>
            </w:pPr>
          </w:p>
        </w:tc>
        <w:tc>
          <w:tcPr>
            <w:tcW w:w="1440" w:type="dxa"/>
          </w:tcPr>
          <w:p w:rsidR="001E495B" w:rsidRDefault="001E495B">
            <w:pPr>
              <w:pStyle w:val="ConsPlusNormal"/>
            </w:pPr>
          </w:p>
        </w:tc>
        <w:tc>
          <w:tcPr>
            <w:tcW w:w="1665" w:type="dxa"/>
          </w:tcPr>
          <w:p w:rsidR="001E495B" w:rsidRDefault="001E495B">
            <w:pPr>
              <w:pStyle w:val="ConsPlusNormal"/>
            </w:pPr>
          </w:p>
        </w:tc>
        <w:tc>
          <w:tcPr>
            <w:tcW w:w="1474" w:type="dxa"/>
          </w:tcPr>
          <w:p w:rsidR="001E495B" w:rsidRDefault="001E495B">
            <w:pPr>
              <w:pStyle w:val="ConsPlusNormal"/>
            </w:pPr>
          </w:p>
        </w:tc>
        <w:tc>
          <w:tcPr>
            <w:tcW w:w="1587" w:type="dxa"/>
          </w:tcPr>
          <w:p w:rsidR="001E495B" w:rsidRDefault="001E495B">
            <w:pPr>
              <w:pStyle w:val="ConsPlusNormal"/>
            </w:pPr>
          </w:p>
        </w:tc>
        <w:tc>
          <w:tcPr>
            <w:tcW w:w="1247" w:type="dxa"/>
          </w:tcPr>
          <w:p w:rsidR="001E495B" w:rsidRDefault="001E495B">
            <w:pPr>
              <w:pStyle w:val="ConsPlusNormal"/>
            </w:pPr>
          </w:p>
        </w:tc>
      </w:tr>
    </w:tbl>
    <w:p w:rsidR="001E495B" w:rsidRDefault="001E495B">
      <w:pPr>
        <w:pStyle w:val="ConsPlusNormal"/>
        <w:ind w:firstLine="540"/>
        <w:jc w:val="both"/>
      </w:pPr>
    </w:p>
    <w:p w:rsidR="001E495B" w:rsidRDefault="001E495B">
      <w:pPr>
        <w:pStyle w:val="ConsPlusNormal"/>
        <w:ind w:firstLine="540"/>
        <w:jc w:val="both"/>
      </w:pPr>
    </w:p>
    <w:p w:rsidR="001E495B" w:rsidRDefault="001E495B">
      <w:pPr>
        <w:pStyle w:val="ConsPlusNormal"/>
        <w:pBdr>
          <w:top w:val="single" w:sz="6" w:space="0" w:color="auto"/>
        </w:pBdr>
        <w:spacing w:before="100" w:after="100"/>
        <w:jc w:val="both"/>
        <w:rPr>
          <w:sz w:val="2"/>
          <w:szCs w:val="2"/>
        </w:rPr>
      </w:pPr>
    </w:p>
    <w:p w:rsidR="003579B4" w:rsidRDefault="003579B4"/>
    <w:sectPr w:rsidR="003579B4" w:rsidSect="001B41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E495B"/>
    <w:rsid w:val="001243BA"/>
    <w:rsid w:val="001E495B"/>
    <w:rsid w:val="003579B4"/>
    <w:rsid w:val="003B2F17"/>
    <w:rsid w:val="00C05980"/>
    <w:rsid w:val="00DA6566"/>
    <w:rsid w:val="00EF4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80E"/>
  </w:style>
  <w:style w:type="paragraph" w:styleId="1">
    <w:name w:val="heading 1"/>
    <w:basedOn w:val="a"/>
    <w:next w:val="a"/>
    <w:link w:val="10"/>
    <w:qFormat/>
    <w:rsid w:val="00EF480E"/>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qFormat/>
    <w:rsid w:val="00EF480E"/>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480E"/>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EF480E"/>
    <w:rPr>
      <w:rFonts w:ascii="Cambria" w:eastAsia="Times New Roman" w:hAnsi="Cambria" w:cs="Times New Roman"/>
      <w:b/>
      <w:bCs/>
      <w:color w:val="4F81BD"/>
      <w:sz w:val="26"/>
      <w:szCs w:val="26"/>
      <w:lang w:eastAsia="ru-RU"/>
    </w:rPr>
  </w:style>
  <w:style w:type="paragraph" w:customStyle="1" w:styleId="ConsPlusNormal">
    <w:name w:val="ConsPlusNormal"/>
    <w:rsid w:val="001E49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49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49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E495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377C2F61FAC275028EABFE677F0F636CC7C19C309787C424CBB636435EC1DA49C51AC5F4607368DA1CE24EBFB173600007F660AB4158D1AHEd6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377C2F61FAC275028EAA1EB619CA933C97F4EC60078731D12EE65336ABC1BF1DC11AA0A17426289A3C66EBBBF5C390202H6d9O" TargetMode="External"/><Relationship Id="rId5" Type="http://schemas.openxmlformats.org/officeDocument/2006/relationships/hyperlink" Target="consultantplus://offline/ref=2377C2F61FAC275028EABFE677F0F636CC7519C907797C424CBB636435EC1DA48E51F45344052985A1DB72BABEH4dAO"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1829</Words>
  <Characters>10431</Characters>
  <Application>Microsoft Office Word</Application>
  <DocSecurity>0</DocSecurity>
  <Lines>86</Lines>
  <Paragraphs>24</Paragraphs>
  <ScaleCrop>false</ScaleCrop>
  <Company>Reanimator Extreme Edition</Company>
  <LinksUpToDate>false</LinksUpToDate>
  <CharactersWithSpaces>12236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Морозова</dc:creator>
  <cp:lastModifiedBy>Елена Морозова</cp:lastModifiedBy>
  <cp:revision>1</cp:revision>
  <dcterms:created xsi:type="dcterms:W3CDTF">2018-10-23T14:29:00Z</dcterms:created>
  <dcterms:modified xsi:type="dcterms:W3CDTF">2018-10-23T14:36:00Z</dcterms:modified>
</cp:coreProperties>
</file>