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F" w:rsidRDefault="00AE57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574F" w:rsidRDefault="00AE574F">
      <w:pPr>
        <w:pStyle w:val="ConsPlusNormal"/>
        <w:outlineLvl w:val="0"/>
      </w:pPr>
    </w:p>
    <w:p w:rsidR="00AE574F" w:rsidRDefault="00AE574F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21 июня 2012 года N 03846-302-130</w:t>
      </w:r>
      <w:proofErr w:type="gramEnd"/>
    </w:p>
    <w:p w:rsidR="00AE574F" w:rsidRDefault="00AE57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74F" w:rsidRDefault="00AE574F">
      <w:pPr>
        <w:pStyle w:val="ConsPlusNormal"/>
      </w:pPr>
    </w:p>
    <w:p w:rsidR="00AE574F" w:rsidRDefault="00AE574F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AE574F" w:rsidRDefault="00AE574F">
      <w:pPr>
        <w:pStyle w:val="ConsPlusTitle"/>
        <w:jc w:val="center"/>
      </w:pPr>
      <w:r>
        <w:t>РЕСУРСОВ НИЖЕГОРОДСКОЙ ОБЛАСТИ</w:t>
      </w:r>
    </w:p>
    <w:p w:rsidR="00AE574F" w:rsidRDefault="00AE574F">
      <w:pPr>
        <w:pStyle w:val="ConsPlusTitle"/>
        <w:jc w:val="center"/>
      </w:pPr>
    </w:p>
    <w:p w:rsidR="00AE574F" w:rsidRDefault="00AE574F">
      <w:pPr>
        <w:pStyle w:val="ConsPlusTitle"/>
        <w:jc w:val="center"/>
      </w:pPr>
      <w:r>
        <w:t>ПРИКАЗ</w:t>
      </w:r>
    </w:p>
    <w:p w:rsidR="00AE574F" w:rsidRDefault="00AE574F">
      <w:pPr>
        <w:pStyle w:val="ConsPlusTitle"/>
        <w:jc w:val="center"/>
      </w:pPr>
      <w:r>
        <w:t>от 23 сентября 2011 г. N 130</w:t>
      </w:r>
    </w:p>
    <w:p w:rsidR="00AE574F" w:rsidRDefault="00AE574F">
      <w:pPr>
        <w:pStyle w:val="ConsPlusTitle"/>
        <w:jc w:val="center"/>
      </w:pPr>
    </w:p>
    <w:p w:rsidR="00AE574F" w:rsidRDefault="00AE574F">
      <w:pPr>
        <w:pStyle w:val="ConsPlusTitle"/>
        <w:jc w:val="center"/>
      </w:pPr>
      <w:r>
        <w:t>ОБ УТВЕРЖДЕНИИ ПОРЯДКА СОСТАВЛЕНИЯ И УТВЕРЖДЕНИЯ ПЛАНА</w:t>
      </w:r>
    </w:p>
    <w:p w:rsidR="00AE574F" w:rsidRDefault="00AE574F">
      <w:pPr>
        <w:pStyle w:val="ConsPlusTitle"/>
        <w:jc w:val="center"/>
      </w:pPr>
      <w:r>
        <w:t xml:space="preserve">ФИНАНСОВО-ХОЗЯЙСТВЕННОЙ ДЕЯТЕЛЬНОСТИ </w:t>
      </w:r>
      <w:proofErr w:type="gramStart"/>
      <w:r>
        <w:t>ГОСУДАРСТВЕННЫХ</w:t>
      </w:r>
      <w:proofErr w:type="gramEnd"/>
    </w:p>
    <w:p w:rsidR="00AE574F" w:rsidRDefault="00AE574F">
      <w:pPr>
        <w:pStyle w:val="ConsPlusTitle"/>
        <w:jc w:val="center"/>
      </w:pPr>
      <w:r>
        <w:t>УЧРЕЖДЕНИЙ НИЖЕГОРОДСКОЙ ОБЛАСТИ, НАХОДЯЩИХСЯ В ВЕДЕНИИ</w:t>
      </w:r>
    </w:p>
    <w:p w:rsidR="00AE574F" w:rsidRDefault="00AE574F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AE574F" w:rsidRDefault="00AE574F">
      <w:pPr>
        <w:pStyle w:val="ConsPlusTitle"/>
        <w:jc w:val="center"/>
      </w:pPr>
      <w:r>
        <w:t>РЕСУРСОВ НИЖЕГОРОДСКОЙ ОБЛАСТИ</w:t>
      </w:r>
    </w:p>
    <w:p w:rsidR="00AE574F" w:rsidRDefault="00AE574F">
      <w:pPr>
        <w:pStyle w:val="ConsPlusNormal"/>
        <w:jc w:val="center"/>
      </w:pPr>
    </w:p>
    <w:p w:rsidR="00AE574F" w:rsidRDefault="00AE574F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24 мая 2010 года N 952-р "Об утверждении мероприятий, направленных на совершенствование правового положения государственных учреждений" приказываю:</w:t>
      </w:r>
      <w:proofErr w:type="gramEnd"/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составления и утверждения плана финансово-хозяйственной деятельности государственных учреждений Нижегородской области, находящихся в ведении министерства сельского хозяйства и продовольственных ресурсов Нижегородской области.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года.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Н.В. Седову.</w:t>
      </w: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  <w:r>
        <w:t>Министр</w:t>
      </w:r>
    </w:p>
    <w:p w:rsidR="00AE574F" w:rsidRDefault="00AE574F">
      <w:pPr>
        <w:pStyle w:val="ConsPlusNormal"/>
        <w:jc w:val="right"/>
      </w:pPr>
      <w:r>
        <w:t>А.И.МОРОЗОВ</w:t>
      </w: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  <w:outlineLvl w:val="0"/>
      </w:pPr>
      <w:r>
        <w:t>Утвержден</w:t>
      </w:r>
    </w:p>
    <w:p w:rsidR="00AE574F" w:rsidRDefault="00AE574F">
      <w:pPr>
        <w:pStyle w:val="ConsPlusNormal"/>
        <w:jc w:val="right"/>
      </w:pPr>
      <w:r>
        <w:t>приказом</w:t>
      </w:r>
    </w:p>
    <w:p w:rsidR="00AE574F" w:rsidRDefault="00AE574F">
      <w:pPr>
        <w:pStyle w:val="ConsPlusNormal"/>
        <w:jc w:val="right"/>
      </w:pPr>
      <w:r>
        <w:t>министерства сельского хозяйства</w:t>
      </w:r>
    </w:p>
    <w:p w:rsidR="00AE574F" w:rsidRDefault="00AE574F">
      <w:pPr>
        <w:pStyle w:val="ConsPlusNormal"/>
        <w:jc w:val="right"/>
      </w:pPr>
      <w:r>
        <w:t>и продовольственных ресурсов</w:t>
      </w:r>
    </w:p>
    <w:p w:rsidR="00AE574F" w:rsidRDefault="00AE574F">
      <w:pPr>
        <w:pStyle w:val="ConsPlusNormal"/>
        <w:jc w:val="right"/>
      </w:pPr>
      <w:r>
        <w:t>Нижегородской области</w:t>
      </w:r>
    </w:p>
    <w:p w:rsidR="00AE574F" w:rsidRDefault="00AE574F">
      <w:pPr>
        <w:pStyle w:val="ConsPlusNormal"/>
        <w:jc w:val="right"/>
      </w:pPr>
      <w:r>
        <w:t>от 23 сентября 2011 г. N 130</w:t>
      </w:r>
    </w:p>
    <w:p w:rsidR="00AE574F" w:rsidRDefault="00AE574F">
      <w:pPr>
        <w:pStyle w:val="ConsPlusNormal"/>
        <w:jc w:val="center"/>
      </w:pPr>
    </w:p>
    <w:p w:rsidR="00AE574F" w:rsidRDefault="00AE574F">
      <w:pPr>
        <w:pStyle w:val="ConsPlusTitle"/>
        <w:jc w:val="center"/>
      </w:pPr>
      <w:bookmarkStart w:id="0" w:name="P35"/>
      <w:bookmarkEnd w:id="0"/>
      <w:r>
        <w:t>ПОРЯДОК</w:t>
      </w:r>
    </w:p>
    <w:p w:rsidR="00AE574F" w:rsidRDefault="00AE574F">
      <w:pPr>
        <w:pStyle w:val="ConsPlusTitle"/>
        <w:jc w:val="center"/>
      </w:pPr>
      <w:r>
        <w:t>СОСТАВЛЕНИЯ И УТВЕРЖДЕНИЯ ПЛАНА</w:t>
      </w:r>
    </w:p>
    <w:p w:rsidR="00AE574F" w:rsidRDefault="00AE574F">
      <w:pPr>
        <w:pStyle w:val="ConsPlusTitle"/>
        <w:jc w:val="center"/>
      </w:pPr>
      <w:r>
        <w:t xml:space="preserve">ФИНАНСОВО-ХОЗЯЙСТВЕННОЙ ДЕЯТЕЛЬНОСТИ </w:t>
      </w:r>
      <w:proofErr w:type="gramStart"/>
      <w:r>
        <w:t>ГОСУДАРСТВЕННЫХ</w:t>
      </w:r>
      <w:proofErr w:type="gramEnd"/>
    </w:p>
    <w:p w:rsidR="00AE574F" w:rsidRDefault="00AE574F">
      <w:pPr>
        <w:pStyle w:val="ConsPlusTitle"/>
        <w:jc w:val="center"/>
      </w:pPr>
      <w:r>
        <w:t>УЧРЕЖДЕНИЙ НИЖЕГОРОДСКОЙ ОБЛАСТИ, НАХОДЯЩИХСЯ В ВЕДЕНИИ</w:t>
      </w:r>
    </w:p>
    <w:p w:rsidR="00AE574F" w:rsidRDefault="00AE574F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AE574F" w:rsidRDefault="00AE574F">
      <w:pPr>
        <w:pStyle w:val="ConsPlusTitle"/>
        <w:jc w:val="center"/>
      </w:pPr>
      <w:r>
        <w:lastRenderedPageBreak/>
        <w:t>РЕСУРСОВ НИЖЕГОРОДСКОЙ ОБЛАСТИ</w:t>
      </w:r>
    </w:p>
    <w:p w:rsidR="00AE574F" w:rsidRDefault="00AE574F">
      <w:pPr>
        <w:pStyle w:val="ConsPlusNormal"/>
        <w:jc w:val="center"/>
      </w:pPr>
    </w:p>
    <w:p w:rsidR="00AE574F" w:rsidRDefault="00AE574F">
      <w:pPr>
        <w:pStyle w:val="ConsPlusNormal"/>
        <w:jc w:val="center"/>
        <w:outlineLvl w:val="1"/>
      </w:pPr>
      <w:r>
        <w:t>1. Общие положения</w:t>
      </w:r>
    </w:p>
    <w:p w:rsidR="00AE574F" w:rsidRDefault="00AE574F">
      <w:pPr>
        <w:pStyle w:val="ConsPlusNormal"/>
        <w:ind w:firstLine="540"/>
        <w:jc w:val="both"/>
      </w:pPr>
    </w:p>
    <w:p w:rsidR="00AE574F" w:rsidRDefault="00AE574F">
      <w:pPr>
        <w:pStyle w:val="ConsPlusNormal"/>
        <w:ind w:firstLine="540"/>
        <w:jc w:val="both"/>
      </w:pPr>
      <w:r>
        <w:t>1.1. Настоящий Порядок устанавливает общие требования к составлению и утверждению плана финансово-хозяйственной деятельности государственных учреждений Нижегородской области, находящихся в ведении министерства сельского хозяйства и продовольственных ресурсов Нижегородской области - органа, осуществляющего функции и полномочия учредителя (далее - учреждение, министерство).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1.2. План финансово-хозяйственной деятельности учреждения (далее - План) составляется на финансовый год в случае, если закон о бюджете утверждается на один финансовый </w:t>
      </w:r>
      <w:proofErr w:type="gramStart"/>
      <w:r>
        <w:t>год</w:t>
      </w:r>
      <w:proofErr w:type="gramEnd"/>
      <w:r>
        <w:t xml:space="preserve"> либо на финансовый год и плановый период, если закон о бюджете утверждается на очередной финансовый год и плановый период.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1.3. Министерство вправе предусматривать дополнительную детализацию показателей Плана, в том числе по временному интервалу (поквартально, помесячно).</w:t>
      </w:r>
    </w:p>
    <w:p w:rsidR="00AE574F" w:rsidRDefault="00AE574F">
      <w:pPr>
        <w:pStyle w:val="ConsPlusNormal"/>
        <w:ind w:firstLine="540"/>
        <w:jc w:val="both"/>
      </w:pPr>
    </w:p>
    <w:p w:rsidR="00AE574F" w:rsidRDefault="00AE574F">
      <w:pPr>
        <w:pStyle w:val="ConsPlusNormal"/>
        <w:jc w:val="center"/>
        <w:outlineLvl w:val="1"/>
      </w:pPr>
      <w:r>
        <w:t>2. Требования к составлению Плана</w:t>
      </w:r>
    </w:p>
    <w:p w:rsidR="00AE574F" w:rsidRDefault="00AE574F">
      <w:pPr>
        <w:pStyle w:val="ConsPlusNormal"/>
        <w:ind w:firstLine="540"/>
        <w:jc w:val="both"/>
      </w:pPr>
    </w:p>
    <w:p w:rsidR="00AE574F" w:rsidRDefault="00AE574F">
      <w:pPr>
        <w:pStyle w:val="ConsPlusNormal"/>
        <w:ind w:firstLine="540"/>
        <w:jc w:val="both"/>
      </w:pPr>
      <w:r>
        <w:t>2.1. План составляется учреждением в рублях с точностью до двух знаков после запятой по форме, утвержденной министерством, содержащей следующие части: заголовочную, содержательную, оформляющую.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2.2. В заголовочной части Плана указываются: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1)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2) наименование документа;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3) дата составления документа;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4) наименование учреждения;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5) наименование органа, осуществляющего функции и полномочия учредителя;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6) 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7) финансовый год (финансовый год и плановый период), на который представлены содержащиеся в документе сведения;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8) наименование единиц измерения показателей, включаемых в План, и их коды по Общероссийскому </w:t>
      </w:r>
      <w:hyperlink r:id="rId7" w:history="1">
        <w:r>
          <w:rPr>
            <w:color w:val="0000FF"/>
          </w:rPr>
          <w:t>классификатору</w:t>
        </w:r>
      </w:hyperlink>
      <w:r>
        <w:t xml:space="preserve"> единиц измерения (ОКЕИ) и (или) Общероссийскому </w:t>
      </w:r>
      <w:hyperlink r:id="rId8" w:history="1">
        <w:r>
          <w:rPr>
            <w:color w:val="0000FF"/>
          </w:rPr>
          <w:t>классификатору</w:t>
        </w:r>
      </w:hyperlink>
      <w:r>
        <w:t xml:space="preserve"> валют (ОКВ).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2.3. Содержательная часть Плана состоит из текстовой (описательной) части и табличной части.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2.4. В текстовой (описательной) части Плана указываются: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1) 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lastRenderedPageBreak/>
        <w:t>2) виды деятельности учреждения, относящиеся к его основным видам деятельности в соответствии с уставом учреждения;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3)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4)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5)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6) иная информация по решению министерства.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2.5. В табличной части Плана указываются:</w:t>
      </w:r>
    </w:p>
    <w:p w:rsidR="00AE574F" w:rsidRDefault="00AE574F">
      <w:pPr>
        <w:pStyle w:val="ConsPlusNormal"/>
        <w:spacing w:before="220"/>
        <w:ind w:firstLine="540"/>
        <w:jc w:val="both"/>
      </w:pPr>
      <w:hyperlink w:anchor="P138" w:history="1">
        <w:r>
          <w:rPr>
            <w:color w:val="0000FF"/>
          </w:rPr>
          <w:t>показатели</w:t>
        </w:r>
      </w:hyperlink>
      <w:r>
        <w:t xml:space="preserve">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 в разрезе согласно Приложению N 1 к настоящему Порядку;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плановые </w:t>
      </w:r>
      <w:hyperlink w:anchor="P178" w:history="1">
        <w:r>
          <w:rPr>
            <w:color w:val="0000FF"/>
          </w:rPr>
          <w:t>показатели</w:t>
        </w:r>
      </w:hyperlink>
      <w:r>
        <w:t xml:space="preserve"> по поступлениям и выплатам учреждения в разрезе согласно Приложению N 2 к настоящему Порядку;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иная информация по решению министерства.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1" w:name="P72"/>
      <w:bookmarkEnd w:id="1"/>
      <w:r>
        <w:t>2.6.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министерством информации о планируемых объемах расходных обязательств: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1) субсидий на возмещение нормативных затрат, связанных с оказанием учреждением в соответствии с государственным заданием государственных услуг (выполнением работ) (далее - государственное задание);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2) субсидий, предоставляемых в соответствии с проектом закона (решения) о бюджете на осуществление соответствующих целей (далее - целевая субсидия);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3) бюджетных инвестиций;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4) публичных обязательств перед физическими лицами в денежной форме, </w:t>
      </w:r>
      <w:proofErr w:type="gramStart"/>
      <w:r>
        <w:t>полномочия</w:t>
      </w:r>
      <w:proofErr w:type="gramEnd"/>
      <w:r>
        <w:t xml:space="preserve"> по исполнению которых от имени министерства планируется передать в установленном порядке учреждению.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2.7. Плановые показатели по поступлениям формируются учреждением в разрезе: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2" w:name="P78"/>
      <w:bookmarkEnd w:id="2"/>
      <w:r>
        <w:t>1) субсидий на выполнение государственного задания;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3" w:name="P79"/>
      <w:bookmarkEnd w:id="3"/>
      <w:r>
        <w:t>2) целевых субсидий;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4" w:name="P80"/>
      <w:bookmarkEnd w:id="4"/>
      <w:r>
        <w:t>3) бюджетных инвестиций;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4) 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</w:t>
      </w:r>
      <w:r>
        <w:lastRenderedPageBreak/>
        <w:t>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5) справочно указываются суммы публичных обязательств перед физическими лицами, подлежащие исполнению в денежной форме, </w:t>
      </w:r>
      <w:proofErr w:type="gramStart"/>
      <w:r>
        <w:t>полномочия</w:t>
      </w:r>
      <w:proofErr w:type="gramEnd"/>
      <w:r>
        <w:t xml:space="preserve"> по исполнению которых от имени министерства передаются в установленном порядке учреждению.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Суммы, указанные в </w:t>
      </w:r>
      <w:hyperlink w:anchor="P78" w:history="1">
        <w:r>
          <w:rPr>
            <w:color w:val="0000FF"/>
          </w:rPr>
          <w:t>пп. 1</w:t>
        </w:r>
      </w:hyperlink>
      <w:r>
        <w:t xml:space="preserve">, </w:t>
      </w:r>
      <w:hyperlink w:anchor="P79" w:history="1">
        <w:r>
          <w:rPr>
            <w:color w:val="0000FF"/>
          </w:rPr>
          <w:t>2</w:t>
        </w:r>
      </w:hyperlink>
      <w:r>
        <w:t xml:space="preserve">, </w:t>
      </w:r>
      <w:hyperlink w:anchor="P80" w:history="1">
        <w:r>
          <w:rPr>
            <w:color w:val="0000FF"/>
          </w:rPr>
          <w:t>3</w:t>
        </w:r>
      </w:hyperlink>
      <w:r>
        <w:t xml:space="preserve"> и </w:t>
      </w:r>
      <w:hyperlink w:anchor="P82" w:history="1">
        <w:r>
          <w:rPr>
            <w:color w:val="0000FF"/>
          </w:rPr>
          <w:t>5</w:t>
        </w:r>
      </w:hyperlink>
      <w:r>
        <w:t xml:space="preserve"> настоящего пункта, формируются учреждением на основании информации, полученной от министерства в соответствии с </w:t>
      </w:r>
      <w:hyperlink w:anchor="P72" w:history="1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Суммы, указанные в </w:t>
      </w:r>
      <w:hyperlink w:anchor="P81" w:history="1">
        <w:r>
          <w:rPr>
            <w:color w:val="0000FF"/>
          </w:rPr>
          <w:t>пп. 4</w:t>
        </w:r>
      </w:hyperlink>
      <w:r>
        <w:t xml:space="preserve"> настоящего пункта,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2.8. Плановые показатели по выплатам формируются учреждением в соответствии с настоящим Порядком в разрезе выплат </w:t>
      </w:r>
      <w:proofErr w:type="gramStart"/>
      <w:r>
        <w:t>на</w:t>
      </w:r>
      <w:proofErr w:type="gramEnd"/>
      <w:r>
        <w:t>: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1) оплату труда и начисления на выплаты по оплате труда;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2) услуги связи;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3) транспортные услуги;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4) коммунальные услуги;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5) арендную плату за пользование имуществом;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6) услуги по содержанию имущества;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7) прочие услуги;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8) приобретение основных средств;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9) приобретение нематериальных активов;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10) приобретение материальных запасов;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11) прочие расходы;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12) иные выплаты, не запрещенные законодательством Российской Федерации.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Министерство вправе при установлении порядка предусматривать детализацию плановых показателей по выплатам до уровня групп и статей </w:t>
      </w:r>
      <w:proofErr w:type="gramStart"/>
      <w:r>
        <w:t>классификации операций сектора государственного управления бюджетной классификации Российской</w:t>
      </w:r>
      <w:proofErr w:type="gramEnd"/>
      <w:r>
        <w:t xml:space="preserve"> Федерации, а по группе "Поступление нефинансовых активов" - с указанием кода группы классификации операций сектора государственного управления.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2.9. Плановые объемы выплат, связанных с выполнением учреждением государственного задания, формируются с учетом нормативных затрат, определенных в порядке, установленном Правительством Нижегородской области в соответствии с </w:t>
      </w:r>
      <w:hyperlink r:id="rId9" w:history="1">
        <w:r>
          <w:rPr>
            <w:color w:val="0000FF"/>
          </w:rPr>
          <w:t>пунктом 4 статьи 69.2</w:t>
        </w:r>
      </w:hyperlink>
      <w:r>
        <w:t xml:space="preserve"> Бюджетного кодекса Российской Федерации.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7" w:name="P100"/>
      <w:bookmarkEnd w:id="7"/>
      <w:r>
        <w:t xml:space="preserve">2.10. При предоставлении учреждению целевой субсидии учреждение составляет и представляет министерству сведения об операциях с целевыми субсидиями, предоставленными учреждению (код формы документа по Общероссийскому </w:t>
      </w:r>
      <w:hyperlink r:id="rId10" w:history="1">
        <w:r>
          <w:rPr>
            <w:color w:val="0000FF"/>
          </w:rPr>
          <w:t>классификатору</w:t>
        </w:r>
      </w:hyperlink>
      <w:r>
        <w:t xml:space="preserve"> управленческой документации 0501016) (далее - Сведения), по </w:t>
      </w:r>
      <w:hyperlink w:anchor="P239" w:history="1">
        <w:r>
          <w:rPr>
            <w:color w:val="0000FF"/>
          </w:rPr>
          <w:t>форме</w:t>
        </w:r>
      </w:hyperlink>
      <w:r>
        <w:t xml:space="preserve"> согласно приложению 3 к настоящему </w:t>
      </w:r>
      <w:r>
        <w:lastRenderedPageBreak/>
        <w:t>Порядку.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Сведения не должны содержать информации о субсидиях, предоставленных учреждению на возмещение нормативных затрат, связанных с оказанием в соответствии с государственным заданием государственных услуг.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При составлении Сведений в них указываются: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1) в графе 1 - наименование целевой субсидии с указанием цели, на осуществление которой предоставляется целевая субсидия;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2) в графе 2 - аналитический код, присвоенный органом, осуществляющим функции и полномочия учредителя, для учета операций с целевой субсидией (далее - код субсидии);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3) в графе 3 - код классификации операций сектора государственного управления, исходя из экономического содержания планируемых поступлений и выплат;</w:t>
      </w:r>
    </w:p>
    <w:p w:rsidR="00AE574F" w:rsidRDefault="00AE574F">
      <w:pPr>
        <w:pStyle w:val="ConsPlusNormal"/>
        <w:spacing w:before="220"/>
        <w:ind w:firstLine="540"/>
        <w:jc w:val="both"/>
      </w:pPr>
      <w:proofErr w:type="gramStart"/>
      <w:r>
        <w:t>4) в графах 4, 5 -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</w:t>
      </w:r>
      <w:proofErr w:type="gramEnd"/>
      <w:r>
        <w:t xml:space="preserve"> в новом финансовом году, различаются, в графе 5 - суммы разрешенного к использованию остатка;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5) в графе 6 - сумма планируемых на текущий финансовый год поступлений целевых субсидий;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6) в графе 7 -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Плановые показатели по выплатам могут быть детализированы до уровня групп и статей </w:t>
      </w:r>
      <w:proofErr w:type="gramStart"/>
      <w:r>
        <w:t>классификации операций сектора государственного управления бюджетной классификации Российской</w:t>
      </w:r>
      <w:proofErr w:type="gramEnd"/>
      <w:r>
        <w:t xml:space="preserve"> Федерации, а по группе "Поступление нефинансовых активов" - с указанием кода группы классификации операций сектора государственного управления.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В случае если учреждению предоставляется несколько целевых субсидий, показатели Сведений формируются по каждой целевой субсидии без формирования группировочных итогов.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Формирование объемов планируемых выплат, указанных в Сведениях, осуществляется в соответствии с нормативным правовым актом, устанавливающим порядок предоставления целевой субсидии.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 для физических и юридических лиц за услуги (работы), относящиеся к основным видам деятельности, утвержденным министерством</w:t>
      </w:r>
      <w:proofErr w:type="gramEnd"/>
      <w:r>
        <w:t>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2.12. Министерство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2.13. Министерство вправе утвердить форму Плана для государственного бюджетного учреждения, а также правила по их заполнению.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2.14. После утверждения в установленном порядке закона об областном бюджете План и </w:t>
      </w:r>
      <w:r>
        <w:lastRenderedPageBreak/>
        <w:t xml:space="preserve">Сведения, при необходимости, уточняются учреждением и направляются на утверждение с учетом положений </w:t>
      </w:r>
      <w:hyperlink w:anchor="P120" w:history="1">
        <w:r>
          <w:rPr>
            <w:color w:val="0000FF"/>
          </w:rPr>
          <w:t>раздела 3</w:t>
        </w:r>
      </w:hyperlink>
      <w:r>
        <w:t xml:space="preserve"> настоящего Порядка.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2.15. Оформляющая часть Плана должна содержать подписи должностных лиц, ответственных за содержащиеся в Плане данные: руководителя учреждения, главного бухгалтера, исполнителя документа.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>2.16. 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Сведения.</w:t>
      </w:r>
    </w:p>
    <w:p w:rsidR="00AE574F" w:rsidRDefault="00AE574F">
      <w:pPr>
        <w:pStyle w:val="ConsPlusNormal"/>
        <w:ind w:firstLine="540"/>
        <w:jc w:val="both"/>
      </w:pPr>
    </w:p>
    <w:p w:rsidR="00AE574F" w:rsidRDefault="00AE574F">
      <w:pPr>
        <w:pStyle w:val="ConsPlusNormal"/>
        <w:jc w:val="center"/>
        <w:outlineLvl w:val="1"/>
      </w:pPr>
      <w:bookmarkStart w:id="8" w:name="P120"/>
      <w:bookmarkEnd w:id="8"/>
      <w:r>
        <w:t>3. Требования к утверждению Плана и Сведений</w:t>
      </w:r>
    </w:p>
    <w:p w:rsidR="00AE574F" w:rsidRDefault="00AE574F">
      <w:pPr>
        <w:pStyle w:val="ConsPlusNormal"/>
        <w:ind w:firstLine="540"/>
        <w:jc w:val="both"/>
      </w:pPr>
    </w:p>
    <w:p w:rsidR="00AE574F" w:rsidRDefault="00AE574F">
      <w:pPr>
        <w:pStyle w:val="ConsPlusNormal"/>
        <w:ind w:firstLine="540"/>
        <w:jc w:val="both"/>
      </w:pPr>
      <w:r>
        <w:t>3.1. План финансово-хозяйственной деятельности учреждения (План с учетом изменений) утверждается приказом министерства.</w:t>
      </w:r>
    </w:p>
    <w:p w:rsidR="00AE574F" w:rsidRDefault="00AE574F">
      <w:pPr>
        <w:pStyle w:val="ConsPlusNormal"/>
        <w:spacing w:before="220"/>
        <w:ind w:firstLine="540"/>
        <w:jc w:val="both"/>
      </w:pPr>
      <w:r>
        <w:t xml:space="preserve">3.2. Сведения, указанные в </w:t>
      </w:r>
      <w:hyperlink w:anchor="P100" w:history="1">
        <w:r>
          <w:rPr>
            <w:color w:val="0000FF"/>
          </w:rPr>
          <w:t>пункте 2.10</w:t>
        </w:r>
      </w:hyperlink>
      <w:r>
        <w:t xml:space="preserve"> настоящего Порядка, сформированные учреждением, утверждаются приказом министерства.</w:t>
      </w: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  <w:outlineLvl w:val="1"/>
      </w:pPr>
      <w:r>
        <w:t>Приложение 1</w:t>
      </w:r>
    </w:p>
    <w:p w:rsidR="00AE574F" w:rsidRDefault="00AE574F">
      <w:pPr>
        <w:pStyle w:val="ConsPlusNormal"/>
        <w:jc w:val="right"/>
      </w:pPr>
      <w:r>
        <w:t>к Порядку</w:t>
      </w:r>
    </w:p>
    <w:p w:rsidR="00AE574F" w:rsidRDefault="00AE574F">
      <w:pPr>
        <w:pStyle w:val="ConsPlusNormal"/>
        <w:jc w:val="right"/>
      </w:pPr>
      <w:r>
        <w:t>составления и утверждения плана</w:t>
      </w:r>
    </w:p>
    <w:p w:rsidR="00AE574F" w:rsidRDefault="00AE574F">
      <w:pPr>
        <w:pStyle w:val="ConsPlusNormal"/>
        <w:jc w:val="right"/>
      </w:pPr>
      <w:r>
        <w:t>финансово-хозяйственной деятельности</w:t>
      </w:r>
    </w:p>
    <w:p w:rsidR="00AE574F" w:rsidRDefault="00AE574F">
      <w:pPr>
        <w:pStyle w:val="ConsPlusNormal"/>
        <w:jc w:val="right"/>
      </w:pPr>
      <w:r>
        <w:t xml:space="preserve">государственных учреждений </w:t>
      </w:r>
      <w:proofErr w:type="gramStart"/>
      <w:r>
        <w:t>Нижегородской</w:t>
      </w:r>
      <w:proofErr w:type="gramEnd"/>
    </w:p>
    <w:p w:rsidR="00AE574F" w:rsidRDefault="00AE574F">
      <w:pPr>
        <w:pStyle w:val="ConsPlusNormal"/>
        <w:jc w:val="right"/>
      </w:pPr>
      <w:r>
        <w:t xml:space="preserve">области, </w:t>
      </w:r>
      <w:proofErr w:type="gramStart"/>
      <w:r>
        <w:t>находящихся</w:t>
      </w:r>
      <w:proofErr w:type="gramEnd"/>
      <w:r>
        <w:t xml:space="preserve"> в ведении министерства</w:t>
      </w:r>
    </w:p>
    <w:p w:rsidR="00AE574F" w:rsidRDefault="00AE574F">
      <w:pPr>
        <w:pStyle w:val="ConsPlusNormal"/>
        <w:jc w:val="right"/>
      </w:pPr>
      <w:r>
        <w:t xml:space="preserve">сельского хозяйства и </w:t>
      </w:r>
      <w:proofErr w:type="gramStart"/>
      <w:r>
        <w:t>продовольственных</w:t>
      </w:r>
      <w:proofErr w:type="gramEnd"/>
    </w:p>
    <w:p w:rsidR="00AE574F" w:rsidRDefault="00AE574F">
      <w:pPr>
        <w:pStyle w:val="ConsPlusNormal"/>
        <w:jc w:val="right"/>
      </w:pPr>
      <w:r>
        <w:t>ресурсов Нижегородской области</w:t>
      </w:r>
    </w:p>
    <w:p w:rsidR="00AE574F" w:rsidRDefault="00AE574F">
      <w:pPr>
        <w:pStyle w:val="ConsPlusNormal"/>
        <w:jc w:val="center"/>
      </w:pPr>
    </w:p>
    <w:p w:rsidR="00AE574F" w:rsidRDefault="00AE574F">
      <w:pPr>
        <w:pStyle w:val="ConsPlusNormal"/>
        <w:jc w:val="center"/>
      </w:pPr>
      <w:bookmarkStart w:id="9" w:name="P138"/>
      <w:bookmarkEnd w:id="9"/>
      <w:r>
        <w:t>ПОКАЗАТЕЛИ</w:t>
      </w:r>
    </w:p>
    <w:p w:rsidR="00AE574F" w:rsidRDefault="00AE574F">
      <w:pPr>
        <w:pStyle w:val="ConsPlusNormal"/>
        <w:jc w:val="center"/>
      </w:pPr>
      <w:r>
        <w:t>финансового состояния учреждения</w:t>
      </w:r>
    </w:p>
    <w:p w:rsidR="00AE574F" w:rsidRDefault="00AE574F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60"/>
        <w:gridCol w:w="2760"/>
      </w:tblGrid>
      <w:tr w:rsidR="00AE574F">
        <w:trPr>
          <w:trHeight w:val="240"/>
        </w:trPr>
        <w:tc>
          <w:tcPr>
            <w:tcW w:w="6360" w:type="dxa"/>
          </w:tcPr>
          <w:p w:rsidR="00AE574F" w:rsidRDefault="00AE574F">
            <w:pPr>
              <w:pStyle w:val="ConsPlusNonformat"/>
              <w:jc w:val="both"/>
            </w:pPr>
            <w:r>
              <w:t xml:space="preserve">              Наименование показателя              </w:t>
            </w:r>
          </w:p>
        </w:tc>
        <w:tc>
          <w:tcPr>
            <w:tcW w:w="2760" w:type="dxa"/>
          </w:tcPr>
          <w:p w:rsidR="00AE574F" w:rsidRDefault="00AE574F">
            <w:pPr>
              <w:pStyle w:val="ConsPlusNonformat"/>
              <w:jc w:val="both"/>
            </w:pPr>
            <w:r>
              <w:t xml:space="preserve"> Сумма, тыс. рублей  </w:t>
            </w: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Нефинансовые активы, всего: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из них: недвижимое имущество, всего: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в том числе: остаточная стоимость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Особо ценное движимое имущество, всего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в том числе: остаточная стоимость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Финансовые активы, всего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из них: дебиторская задолженность по доходам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дебиторская задолженность по расходам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Обязательства, всего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lastRenderedPageBreak/>
              <w:t xml:space="preserve">из них: просроченная кредиторская задолженность    </w:t>
            </w:r>
          </w:p>
        </w:tc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</w:tbl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  <w:outlineLvl w:val="1"/>
      </w:pPr>
      <w:r>
        <w:t>Приложение 2</w:t>
      </w:r>
    </w:p>
    <w:p w:rsidR="00AE574F" w:rsidRDefault="00AE574F">
      <w:pPr>
        <w:pStyle w:val="ConsPlusNormal"/>
        <w:jc w:val="right"/>
      </w:pPr>
      <w:r>
        <w:t>к Порядку</w:t>
      </w:r>
    </w:p>
    <w:p w:rsidR="00AE574F" w:rsidRDefault="00AE574F">
      <w:pPr>
        <w:pStyle w:val="ConsPlusNormal"/>
        <w:jc w:val="right"/>
      </w:pPr>
      <w:r>
        <w:t>составления и утверждения плана</w:t>
      </w:r>
    </w:p>
    <w:p w:rsidR="00AE574F" w:rsidRDefault="00AE574F">
      <w:pPr>
        <w:pStyle w:val="ConsPlusNormal"/>
        <w:jc w:val="right"/>
      </w:pPr>
      <w:r>
        <w:t>финансово-хозяйственной деятельности</w:t>
      </w:r>
    </w:p>
    <w:p w:rsidR="00AE574F" w:rsidRDefault="00AE574F">
      <w:pPr>
        <w:pStyle w:val="ConsPlusNormal"/>
        <w:jc w:val="right"/>
      </w:pPr>
      <w:r>
        <w:t xml:space="preserve">государственных учреждений </w:t>
      </w:r>
      <w:proofErr w:type="gramStart"/>
      <w:r>
        <w:t>Нижегородской</w:t>
      </w:r>
      <w:proofErr w:type="gramEnd"/>
    </w:p>
    <w:p w:rsidR="00AE574F" w:rsidRDefault="00AE574F">
      <w:pPr>
        <w:pStyle w:val="ConsPlusNormal"/>
        <w:jc w:val="right"/>
      </w:pPr>
      <w:r>
        <w:t xml:space="preserve">области, </w:t>
      </w:r>
      <w:proofErr w:type="gramStart"/>
      <w:r>
        <w:t>находящихся</w:t>
      </w:r>
      <w:proofErr w:type="gramEnd"/>
      <w:r>
        <w:t xml:space="preserve"> в ведении министерства</w:t>
      </w:r>
    </w:p>
    <w:p w:rsidR="00AE574F" w:rsidRDefault="00AE574F">
      <w:pPr>
        <w:pStyle w:val="ConsPlusNormal"/>
        <w:jc w:val="right"/>
      </w:pPr>
      <w:r>
        <w:t xml:space="preserve">сельского хозяйства и </w:t>
      </w:r>
      <w:proofErr w:type="gramStart"/>
      <w:r>
        <w:t>продовольственных</w:t>
      </w:r>
      <w:proofErr w:type="gramEnd"/>
    </w:p>
    <w:p w:rsidR="00AE574F" w:rsidRDefault="00AE574F">
      <w:pPr>
        <w:pStyle w:val="ConsPlusNormal"/>
        <w:jc w:val="right"/>
      </w:pPr>
      <w:r>
        <w:t>ресурсов Нижегородской области</w:t>
      </w:r>
    </w:p>
    <w:p w:rsidR="00AE574F" w:rsidRDefault="00AE574F">
      <w:pPr>
        <w:pStyle w:val="ConsPlusNormal"/>
        <w:jc w:val="center"/>
      </w:pPr>
    </w:p>
    <w:p w:rsidR="00AE574F" w:rsidRDefault="00AE574F">
      <w:pPr>
        <w:pStyle w:val="ConsPlusNormal"/>
        <w:jc w:val="center"/>
      </w:pPr>
      <w:bookmarkStart w:id="10" w:name="P178"/>
      <w:bookmarkEnd w:id="10"/>
      <w:r>
        <w:t>ПОКАЗАТЕЛИ</w:t>
      </w:r>
    </w:p>
    <w:p w:rsidR="00AE574F" w:rsidRDefault="00AE574F">
      <w:pPr>
        <w:pStyle w:val="ConsPlusNormal"/>
        <w:jc w:val="center"/>
      </w:pPr>
      <w:r>
        <w:t>по поступлениям и выплатам учреждения</w:t>
      </w:r>
    </w:p>
    <w:p w:rsidR="00AE574F" w:rsidRDefault="00AE574F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60"/>
        <w:gridCol w:w="840"/>
        <w:gridCol w:w="2880"/>
        <w:gridCol w:w="2880"/>
      </w:tblGrid>
      <w:tr w:rsidR="00AE574F">
        <w:trPr>
          <w:trHeight w:val="240"/>
        </w:trPr>
        <w:tc>
          <w:tcPr>
            <w:tcW w:w="2760" w:type="dxa"/>
            <w:vMerge w:val="restart"/>
          </w:tcPr>
          <w:p w:rsidR="00AE574F" w:rsidRDefault="00AE574F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     показателя      </w:t>
            </w:r>
          </w:p>
        </w:tc>
        <w:tc>
          <w:tcPr>
            <w:tcW w:w="840" w:type="dxa"/>
            <w:vMerge w:val="restart"/>
          </w:tcPr>
          <w:p w:rsidR="00AE574F" w:rsidRDefault="00AE574F">
            <w:pPr>
              <w:pStyle w:val="ConsPlusNonformat"/>
              <w:jc w:val="both"/>
            </w:pPr>
            <w:r>
              <w:t>Всего</w:t>
            </w:r>
          </w:p>
        </w:tc>
        <w:tc>
          <w:tcPr>
            <w:tcW w:w="5760" w:type="dxa"/>
            <w:gridSpan w:val="2"/>
          </w:tcPr>
          <w:p w:rsidR="00AE574F" w:rsidRDefault="00AE574F">
            <w:pPr>
              <w:pStyle w:val="ConsPlusNonformat"/>
              <w:jc w:val="both"/>
            </w:pPr>
            <w:r>
              <w:t xml:space="preserve">                 В том числе                 </w:t>
            </w:r>
          </w:p>
        </w:tc>
      </w:tr>
      <w:tr w:rsidR="00AE574F">
        <w:tc>
          <w:tcPr>
            <w:tcW w:w="2640" w:type="dxa"/>
            <w:vMerge/>
            <w:tcBorders>
              <w:top w:val="nil"/>
            </w:tcBorders>
          </w:tcPr>
          <w:p w:rsidR="00AE574F" w:rsidRDefault="00AE574F"/>
        </w:tc>
        <w:tc>
          <w:tcPr>
            <w:tcW w:w="720" w:type="dxa"/>
            <w:vMerge/>
            <w:tcBorders>
              <w:top w:val="nil"/>
            </w:tcBorders>
          </w:tcPr>
          <w:p w:rsidR="00AE574F" w:rsidRDefault="00AE574F"/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по лицевым счетам, 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>открытым</w:t>
            </w:r>
            <w:proofErr w:type="gramEnd"/>
            <w:r>
              <w:t xml:space="preserve"> в органах,  </w:t>
            </w:r>
          </w:p>
          <w:p w:rsidR="00AE574F" w:rsidRDefault="00AE574F">
            <w:pPr>
              <w:pStyle w:val="ConsPlusNonformat"/>
              <w:jc w:val="both"/>
            </w:pPr>
            <w:proofErr w:type="gramStart"/>
            <w:r>
              <w:t>осуществляющих</w:t>
            </w:r>
            <w:proofErr w:type="gramEnd"/>
            <w:r>
              <w:t xml:space="preserve"> ведение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    лицевых счетов    </w:t>
            </w: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по счетам, открытым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кредитных </w:t>
            </w:r>
            <w:proofErr w:type="gramStart"/>
            <w:r>
              <w:t>организациях</w:t>
            </w:r>
            <w:proofErr w:type="gramEnd"/>
          </w:p>
        </w:tc>
      </w:tr>
      <w:tr w:rsidR="00AE574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Остаток средств </w:t>
            </w:r>
            <w:hyperlink w:anchor="P2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Поступления, всего: 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в том числе: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Выплаты, всего      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в том числе: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27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Остаток средств </w:t>
            </w:r>
            <w:hyperlink w:anchor="P21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28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</w:tbl>
    <w:p w:rsidR="00AE574F" w:rsidRDefault="00AE574F">
      <w:pPr>
        <w:pStyle w:val="ConsPlusNormal"/>
      </w:pPr>
    </w:p>
    <w:p w:rsidR="00AE574F" w:rsidRDefault="00AE574F">
      <w:pPr>
        <w:pStyle w:val="ConsPlusNormal"/>
      </w:pPr>
      <w:r>
        <w:t>Справочно:</w:t>
      </w:r>
    </w:p>
    <w:p w:rsidR="00AE574F" w:rsidRDefault="00AE574F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40"/>
        <w:gridCol w:w="2880"/>
      </w:tblGrid>
      <w:tr w:rsidR="00AE574F">
        <w:trPr>
          <w:trHeight w:val="240"/>
        </w:trPr>
        <w:tc>
          <w:tcPr>
            <w:tcW w:w="6240" w:type="dxa"/>
          </w:tcPr>
          <w:p w:rsidR="00AE574F" w:rsidRDefault="00AE574F">
            <w:pPr>
              <w:pStyle w:val="ConsPlusNonformat"/>
              <w:jc w:val="both"/>
            </w:pPr>
            <w:r>
              <w:t xml:space="preserve">Объем публичных обязательств, всего               </w:t>
            </w:r>
          </w:p>
        </w:tc>
        <w:tc>
          <w:tcPr>
            <w:tcW w:w="2880" w:type="dxa"/>
          </w:tcPr>
          <w:p w:rsidR="00AE574F" w:rsidRDefault="00AE574F">
            <w:pPr>
              <w:pStyle w:val="ConsPlusNonformat"/>
              <w:jc w:val="both"/>
            </w:pPr>
          </w:p>
        </w:tc>
      </w:tr>
    </w:tbl>
    <w:p w:rsidR="00AE574F" w:rsidRDefault="00AE574F">
      <w:pPr>
        <w:pStyle w:val="ConsPlusNormal"/>
      </w:pPr>
    </w:p>
    <w:p w:rsidR="00AE574F" w:rsidRDefault="00AE574F">
      <w:pPr>
        <w:pStyle w:val="ConsPlusNormal"/>
        <w:ind w:firstLine="540"/>
        <w:jc w:val="both"/>
      </w:pPr>
      <w:r>
        <w:t>--------------------------------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11" w:name="P211"/>
      <w:bookmarkEnd w:id="11"/>
      <w:r>
        <w:t>&lt;*&gt; Указывается планируемый остаток средств на начало планируемого года.</w:t>
      </w:r>
    </w:p>
    <w:p w:rsidR="00AE574F" w:rsidRDefault="00AE574F">
      <w:pPr>
        <w:pStyle w:val="ConsPlusNormal"/>
        <w:spacing w:before="220"/>
        <w:ind w:firstLine="540"/>
        <w:jc w:val="both"/>
      </w:pPr>
      <w:bookmarkStart w:id="12" w:name="P212"/>
      <w:bookmarkEnd w:id="12"/>
      <w:r>
        <w:t>&lt;**&gt; Указывается планируемый остаток средств на конец планируемого года.</w:t>
      </w: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</w:pPr>
    </w:p>
    <w:p w:rsidR="00AE574F" w:rsidRDefault="00AE574F">
      <w:pPr>
        <w:pStyle w:val="ConsPlusNormal"/>
        <w:jc w:val="right"/>
        <w:outlineLvl w:val="1"/>
      </w:pPr>
      <w:r>
        <w:t>Приложение 3</w:t>
      </w:r>
    </w:p>
    <w:p w:rsidR="00AE574F" w:rsidRDefault="00AE574F">
      <w:pPr>
        <w:pStyle w:val="ConsPlusNormal"/>
        <w:jc w:val="right"/>
      </w:pPr>
      <w:r>
        <w:t>к Порядку</w:t>
      </w:r>
    </w:p>
    <w:p w:rsidR="00AE574F" w:rsidRDefault="00AE574F">
      <w:pPr>
        <w:pStyle w:val="ConsPlusNormal"/>
        <w:jc w:val="right"/>
      </w:pPr>
      <w:r>
        <w:t>составления и утверждения плана</w:t>
      </w:r>
    </w:p>
    <w:p w:rsidR="00AE574F" w:rsidRDefault="00AE574F">
      <w:pPr>
        <w:pStyle w:val="ConsPlusNormal"/>
        <w:jc w:val="right"/>
      </w:pPr>
      <w:r>
        <w:t>финансово-хозяйственной деятельности</w:t>
      </w:r>
    </w:p>
    <w:p w:rsidR="00AE574F" w:rsidRDefault="00AE574F">
      <w:pPr>
        <w:pStyle w:val="ConsPlusNormal"/>
        <w:jc w:val="right"/>
      </w:pPr>
      <w:r>
        <w:lastRenderedPageBreak/>
        <w:t xml:space="preserve">государственных учреждений </w:t>
      </w:r>
      <w:proofErr w:type="gramStart"/>
      <w:r>
        <w:t>Нижегородской</w:t>
      </w:r>
      <w:proofErr w:type="gramEnd"/>
    </w:p>
    <w:p w:rsidR="00AE574F" w:rsidRDefault="00AE574F">
      <w:pPr>
        <w:pStyle w:val="ConsPlusNormal"/>
        <w:jc w:val="right"/>
      </w:pPr>
      <w:r>
        <w:t xml:space="preserve">области, </w:t>
      </w:r>
      <w:proofErr w:type="gramStart"/>
      <w:r>
        <w:t>находящихся</w:t>
      </w:r>
      <w:proofErr w:type="gramEnd"/>
      <w:r>
        <w:t xml:space="preserve"> в ведении министерства</w:t>
      </w:r>
    </w:p>
    <w:p w:rsidR="00AE574F" w:rsidRDefault="00AE574F">
      <w:pPr>
        <w:pStyle w:val="ConsPlusNormal"/>
        <w:jc w:val="right"/>
      </w:pPr>
      <w:r>
        <w:t xml:space="preserve">сельского хозяйства и </w:t>
      </w:r>
      <w:proofErr w:type="gramStart"/>
      <w:r>
        <w:t>продовольственных</w:t>
      </w:r>
      <w:proofErr w:type="gramEnd"/>
    </w:p>
    <w:p w:rsidR="00AE574F" w:rsidRDefault="00AE574F">
      <w:pPr>
        <w:pStyle w:val="ConsPlusNormal"/>
        <w:jc w:val="right"/>
      </w:pPr>
      <w:r>
        <w:t>ресурсов Нижегородской области</w:t>
      </w:r>
    </w:p>
    <w:p w:rsidR="00AE574F" w:rsidRDefault="00AE574F">
      <w:pPr>
        <w:pStyle w:val="ConsPlusNormal"/>
      </w:pPr>
    </w:p>
    <w:p w:rsidR="00AE574F" w:rsidRDefault="00AE574F">
      <w:pPr>
        <w:pStyle w:val="ConsPlusNonformat"/>
        <w:jc w:val="both"/>
      </w:pPr>
      <w:r>
        <w:t xml:space="preserve">                                                    УТВЕРЖДАЮ</w:t>
      </w:r>
    </w:p>
    <w:p w:rsidR="00AE574F" w:rsidRDefault="00AE574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E574F" w:rsidRDefault="00AE574F">
      <w:pPr>
        <w:pStyle w:val="ConsPlusNonformat"/>
        <w:jc w:val="both"/>
      </w:pPr>
      <w:r>
        <w:t xml:space="preserve">                                       ____________________________________</w:t>
      </w:r>
    </w:p>
    <w:p w:rsidR="00AE574F" w:rsidRDefault="00AE574F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должности</w:t>
      </w:r>
      <w:proofErr w:type="gramEnd"/>
    </w:p>
    <w:p w:rsidR="00AE574F" w:rsidRDefault="00AE574F">
      <w:pPr>
        <w:pStyle w:val="ConsPlusNonformat"/>
        <w:jc w:val="both"/>
      </w:pPr>
      <w:r>
        <w:t xml:space="preserve">                                       руководителя органа, осуществляющего</w:t>
      </w:r>
    </w:p>
    <w:p w:rsidR="00AE574F" w:rsidRDefault="00AE574F">
      <w:pPr>
        <w:pStyle w:val="ConsPlusNonformat"/>
        <w:jc w:val="both"/>
      </w:pPr>
      <w:r>
        <w:t xml:space="preserve">                                         функции и полномочия учредителя)</w:t>
      </w:r>
    </w:p>
    <w:p w:rsidR="00AE574F" w:rsidRDefault="00AE574F">
      <w:pPr>
        <w:pStyle w:val="ConsPlusNonformat"/>
        <w:jc w:val="both"/>
      </w:pPr>
    </w:p>
    <w:p w:rsidR="00AE574F" w:rsidRDefault="00AE574F">
      <w:pPr>
        <w:pStyle w:val="ConsPlusNonformat"/>
        <w:jc w:val="both"/>
      </w:pPr>
      <w:r>
        <w:t xml:space="preserve">                                       ___________ (______________________)</w:t>
      </w:r>
    </w:p>
    <w:p w:rsidR="00AE574F" w:rsidRDefault="00AE574F">
      <w:pPr>
        <w:pStyle w:val="ConsPlusNonformat"/>
        <w:jc w:val="both"/>
      </w:pPr>
      <w:r>
        <w:t xml:space="preserve">                                         подпись      расшифровка подписи</w:t>
      </w:r>
    </w:p>
    <w:p w:rsidR="00AE574F" w:rsidRDefault="00AE574F">
      <w:pPr>
        <w:pStyle w:val="ConsPlusNonformat"/>
        <w:jc w:val="both"/>
      </w:pPr>
    </w:p>
    <w:p w:rsidR="00AE574F" w:rsidRDefault="00AE574F">
      <w:pPr>
        <w:pStyle w:val="ConsPlusNonformat"/>
        <w:jc w:val="both"/>
      </w:pPr>
      <w:r>
        <w:t xml:space="preserve">                                          "___" ____________ 20___ года</w:t>
      </w:r>
    </w:p>
    <w:p w:rsidR="00AE574F" w:rsidRDefault="00AE574F">
      <w:pPr>
        <w:pStyle w:val="ConsPlusNonformat"/>
        <w:jc w:val="both"/>
      </w:pPr>
    </w:p>
    <w:p w:rsidR="00AE574F" w:rsidRDefault="00AE574F">
      <w:pPr>
        <w:pStyle w:val="ConsPlusNonformat"/>
        <w:jc w:val="both"/>
      </w:pPr>
      <w:bookmarkStart w:id="13" w:name="P239"/>
      <w:bookmarkEnd w:id="13"/>
      <w:r>
        <w:t xml:space="preserve">                                 Сведения</w:t>
      </w:r>
    </w:p>
    <w:p w:rsidR="00AE574F" w:rsidRDefault="00AE574F">
      <w:pPr>
        <w:pStyle w:val="ConsPlusNonformat"/>
        <w:jc w:val="both"/>
      </w:pPr>
      <w:r>
        <w:t xml:space="preserve">                    об операциях с целевыми субсидиями,</w:t>
      </w:r>
    </w:p>
    <w:p w:rsidR="00AE574F" w:rsidRDefault="00AE574F">
      <w:pPr>
        <w:pStyle w:val="ConsPlusNonformat"/>
        <w:jc w:val="both"/>
      </w:pPr>
      <w:r>
        <w:t xml:space="preserve">         </w:t>
      </w:r>
      <w:proofErr w:type="gramStart"/>
      <w:r>
        <w:t>предоставляемыми</w:t>
      </w:r>
      <w:proofErr w:type="gramEnd"/>
      <w:r>
        <w:t xml:space="preserve"> государственному учреждению на 20__ год</w:t>
      </w:r>
    </w:p>
    <w:p w:rsidR="00AE574F" w:rsidRDefault="00AE574F">
      <w:pPr>
        <w:pStyle w:val="ConsPlusNonformat"/>
        <w:jc w:val="both"/>
      </w:pPr>
    </w:p>
    <w:p w:rsidR="00AE574F" w:rsidRDefault="00AE574F">
      <w:pPr>
        <w:pStyle w:val="ConsPlusNonformat"/>
        <w:jc w:val="both"/>
      </w:pPr>
      <w:r>
        <w:t>Государственное учреждение ________________________________________________</w:t>
      </w:r>
    </w:p>
    <w:p w:rsidR="00AE574F" w:rsidRDefault="00AE574F">
      <w:pPr>
        <w:pStyle w:val="ConsPlusNonformat"/>
        <w:jc w:val="both"/>
      </w:pPr>
      <w:r>
        <w:t>ИНН/КПП ___________________________________________________________________</w:t>
      </w:r>
    </w:p>
    <w:p w:rsidR="00AE574F" w:rsidRDefault="00AE574F">
      <w:pPr>
        <w:pStyle w:val="ConsPlusNonformat"/>
        <w:jc w:val="both"/>
      </w:pPr>
      <w:r>
        <w:t>Дата представления предыдущих сведений _____________________</w:t>
      </w:r>
    </w:p>
    <w:p w:rsidR="00AE574F" w:rsidRDefault="00AE57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1200"/>
        <w:gridCol w:w="840"/>
        <w:gridCol w:w="1560"/>
        <w:gridCol w:w="1800"/>
        <w:gridCol w:w="1560"/>
        <w:gridCol w:w="1080"/>
      </w:tblGrid>
      <w:tr w:rsidR="00AE574F">
        <w:trPr>
          <w:trHeight w:val="240"/>
        </w:trPr>
        <w:tc>
          <w:tcPr>
            <w:tcW w:w="1680" w:type="dxa"/>
            <w:vMerge w:val="restart"/>
          </w:tcPr>
          <w:p w:rsidR="00AE574F" w:rsidRDefault="00AE574F">
            <w:pPr>
              <w:pStyle w:val="ConsPlusNonformat"/>
              <w:jc w:val="both"/>
            </w:pPr>
            <w:r>
              <w:t>Наименование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  субсидии  </w:t>
            </w:r>
          </w:p>
        </w:tc>
        <w:tc>
          <w:tcPr>
            <w:tcW w:w="1200" w:type="dxa"/>
            <w:vMerge w:val="restart"/>
          </w:tcPr>
          <w:p w:rsidR="00AE574F" w:rsidRDefault="00AE574F">
            <w:pPr>
              <w:pStyle w:val="ConsPlusNonformat"/>
              <w:jc w:val="both"/>
            </w:pPr>
            <w:r>
              <w:t xml:space="preserve">  Код   </w:t>
            </w:r>
          </w:p>
          <w:p w:rsidR="00AE574F" w:rsidRDefault="00AE574F">
            <w:pPr>
              <w:pStyle w:val="ConsPlusNonformat"/>
              <w:jc w:val="both"/>
            </w:pPr>
            <w:r>
              <w:t>субсидии</w:t>
            </w:r>
          </w:p>
        </w:tc>
        <w:tc>
          <w:tcPr>
            <w:tcW w:w="840" w:type="dxa"/>
            <w:vMerge w:val="restart"/>
          </w:tcPr>
          <w:p w:rsidR="00AE574F" w:rsidRDefault="00AE574F">
            <w:pPr>
              <w:pStyle w:val="ConsPlusNonformat"/>
              <w:jc w:val="both"/>
            </w:pPr>
            <w:r>
              <w:t xml:space="preserve"> Код </w:t>
            </w:r>
          </w:p>
          <w:p w:rsidR="00AE574F" w:rsidRDefault="00AE574F">
            <w:pPr>
              <w:pStyle w:val="ConsPlusNonformat"/>
              <w:jc w:val="both"/>
            </w:pPr>
            <w:r>
              <w:t>КОСГУ</w:t>
            </w:r>
          </w:p>
        </w:tc>
        <w:tc>
          <w:tcPr>
            <w:tcW w:w="3360" w:type="dxa"/>
            <w:gridSpan w:val="2"/>
          </w:tcPr>
          <w:p w:rsidR="00AE574F" w:rsidRDefault="00AE574F">
            <w:pPr>
              <w:pStyle w:val="ConsPlusNonformat"/>
              <w:jc w:val="both"/>
            </w:pPr>
            <w:r>
              <w:t xml:space="preserve">      Разрешенный к     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  использованию остаток 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 субсидии прошлых лет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E574F" w:rsidRDefault="00AE574F">
            <w:pPr>
              <w:pStyle w:val="ConsPlusNonformat"/>
              <w:jc w:val="both"/>
            </w:pPr>
            <w:r>
              <w:t xml:space="preserve">    начало 20__ года     </w:t>
            </w:r>
          </w:p>
        </w:tc>
        <w:tc>
          <w:tcPr>
            <w:tcW w:w="2640" w:type="dxa"/>
            <w:gridSpan w:val="2"/>
          </w:tcPr>
          <w:p w:rsidR="00AE574F" w:rsidRDefault="00AE574F">
            <w:pPr>
              <w:pStyle w:val="ConsPlusNonformat"/>
              <w:jc w:val="both"/>
            </w:pPr>
            <w:r>
              <w:t xml:space="preserve">    Планируемые    </w:t>
            </w:r>
          </w:p>
        </w:tc>
      </w:tr>
      <w:tr w:rsidR="00AE574F">
        <w:tc>
          <w:tcPr>
            <w:tcW w:w="1560" w:type="dxa"/>
            <w:vMerge/>
            <w:tcBorders>
              <w:top w:val="nil"/>
            </w:tcBorders>
          </w:tcPr>
          <w:p w:rsidR="00AE574F" w:rsidRDefault="00AE574F"/>
        </w:tc>
        <w:tc>
          <w:tcPr>
            <w:tcW w:w="1080" w:type="dxa"/>
            <w:vMerge/>
            <w:tcBorders>
              <w:top w:val="nil"/>
            </w:tcBorders>
          </w:tcPr>
          <w:p w:rsidR="00AE574F" w:rsidRDefault="00AE574F"/>
        </w:tc>
        <w:tc>
          <w:tcPr>
            <w:tcW w:w="720" w:type="dxa"/>
            <w:vMerge/>
            <w:tcBorders>
              <w:top w:val="nil"/>
            </w:tcBorders>
          </w:tcPr>
          <w:p w:rsidR="00AE574F" w:rsidRDefault="00AE574F"/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 код    </w:t>
            </w:r>
          </w:p>
        </w:tc>
        <w:tc>
          <w:tcPr>
            <w:tcW w:w="180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 сумма    </w:t>
            </w:r>
          </w:p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>поступления</w:t>
            </w:r>
          </w:p>
        </w:tc>
        <w:tc>
          <w:tcPr>
            <w:tcW w:w="10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>выплаты</w:t>
            </w:r>
          </w:p>
        </w:tc>
      </w:tr>
      <w:tr w:rsidR="00AE574F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  1      </w:t>
            </w:r>
          </w:p>
        </w:tc>
        <w:tc>
          <w:tcPr>
            <w:tcW w:w="120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80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   5      </w:t>
            </w:r>
          </w:p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  6     </w:t>
            </w:r>
          </w:p>
        </w:tc>
        <w:tc>
          <w:tcPr>
            <w:tcW w:w="10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  <w:r>
              <w:t xml:space="preserve">   7   </w:t>
            </w:r>
          </w:p>
        </w:tc>
      </w:tr>
      <w:tr w:rsidR="00AE574F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  <w:tr w:rsidR="00AE574F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20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56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AE574F" w:rsidRDefault="00AE574F">
            <w:pPr>
              <w:pStyle w:val="ConsPlusNonformat"/>
              <w:jc w:val="both"/>
            </w:pPr>
          </w:p>
        </w:tc>
      </w:tr>
    </w:tbl>
    <w:p w:rsidR="00AE574F" w:rsidRDefault="00AE574F">
      <w:pPr>
        <w:pStyle w:val="ConsPlusNormal"/>
      </w:pPr>
    </w:p>
    <w:p w:rsidR="00AE574F" w:rsidRDefault="00AE574F">
      <w:pPr>
        <w:pStyle w:val="ConsPlusNonformat"/>
        <w:jc w:val="both"/>
      </w:pPr>
      <w:r>
        <w:t>Руководитель учреждения</w:t>
      </w:r>
      <w:proofErr w:type="gramStart"/>
      <w:r>
        <w:t xml:space="preserve"> _________________ (_______________________)</w:t>
      </w:r>
      <w:proofErr w:type="gramEnd"/>
    </w:p>
    <w:p w:rsidR="00AE574F" w:rsidRDefault="00AE574F">
      <w:pPr>
        <w:pStyle w:val="ConsPlusNonformat"/>
        <w:jc w:val="both"/>
      </w:pPr>
      <w:r>
        <w:t xml:space="preserve">                             подпись         расшифровка подписи</w:t>
      </w:r>
    </w:p>
    <w:p w:rsidR="00AE574F" w:rsidRDefault="00AE574F">
      <w:pPr>
        <w:pStyle w:val="ConsPlusNonformat"/>
        <w:jc w:val="both"/>
      </w:pPr>
    </w:p>
    <w:p w:rsidR="00AE574F" w:rsidRDefault="00AE574F">
      <w:pPr>
        <w:pStyle w:val="ConsPlusNonformat"/>
        <w:jc w:val="both"/>
      </w:pPr>
      <w:r>
        <w:t>Главный бухгалтер</w:t>
      </w:r>
      <w:proofErr w:type="gramStart"/>
      <w:r>
        <w:t xml:space="preserve">       _________________ (_______________________)</w:t>
      </w:r>
      <w:proofErr w:type="gramEnd"/>
    </w:p>
    <w:p w:rsidR="00AE574F" w:rsidRDefault="00AE574F">
      <w:pPr>
        <w:pStyle w:val="ConsPlusNonformat"/>
        <w:jc w:val="both"/>
      </w:pPr>
      <w:r>
        <w:t xml:space="preserve">                             подпись         расшифровка подписи</w:t>
      </w:r>
    </w:p>
    <w:p w:rsidR="00AE574F" w:rsidRDefault="00AE574F">
      <w:pPr>
        <w:pStyle w:val="ConsPlusNonformat"/>
        <w:jc w:val="both"/>
      </w:pPr>
    </w:p>
    <w:p w:rsidR="00AE574F" w:rsidRDefault="00AE574F">
      <w:pPr>
        <w:pStyle w:val="ConsPlusNonformat"/>
        <w:jc w:val="both"/>
      </w:pPr>
      <w:r>
        <w:t>"___" ______________ 20__ года</w:t>
      </w:r>
    </w:p>
    <w:p w:rsidR="00AE574F" w:rsidRDefault="00AE574F">
      <w:pPr>
        <w:pStyle w:val="ConsPlusNonformat"/>
        <w:jc w:val="both"/>
      </w:pPr>
    </w:p>
    <w:p w:rsidR="00AE574F" w:rsidRDefault="00AE574F">
      <w:pPr>
        <w:pStyle w:val="ConsPlusNonformat"/>
        <w:jc w:val="both"/>
      </w:pPr>
      <w:r>
        <w:t>М.П.</w:t>
      </w:r>
    </w:p>
    <w:p w:rsidR="00AE574F" w:rsidRDefault="00AE574F">
      <w:pPr>
        <w:pStyle w:val="ConsPlusNormal"/>
      </w:pPr>
    </w:p>
    <w:p w:rsidR="00AE574F" w:rsidRDefault="00AE574F">
      <w:pPr>
        <w:pStyle w:val="ConsPlusNormal"/>
      </w:pPr>
    </w:p>
    <w:p w:rsidR="00AE574F" w:rsidRDefault="00AE57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BD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574F"/>
    <w:rsid w:val="001243BA"/>
    <w:rsid w:val="003579B4"/>
    <w:rsid w:val="00AE574F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AE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7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5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57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F056770C6132F66B3DCE0F815B2B6A74329A2295512633C02041FF88IEA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F056770C6132F66B3DCE0F815B2B6A74329D23975C2633C02041FF88IEA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F056770C6132F66B3DD0029737746F7039C72897512A619F7F1AA2DFE10EFA5644060E672BC092AED657I6A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1F056770C6132F66B3DCE0F815B2B6A753A9A209A552633C02041FF88E804AD110B5F4C2326C39BIAACI" TargetMode="External"/><Relationship Id="rId10" Type="http://schemas.openxmlformats.org/officeDocument/2006/relationships/hyperlink" Target="consultantplus://offline/ref=91F056770C6132F66B3DCE0F815B2B6A74329D2395562633C02041FF88IEA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1F056770C6132F66B3DCE0F815B2B6A74329D249B562633C02041FF88E804AD110B5F4C202EICA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15036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2018-09-12T08:00:00Z</dcterms:created>
  <dcterms:modified xsi:type="dcterms:W3CDTF">2018-09-12T08:00:00Z</dcterms:modified>
</cp:coreProperties>
</file>