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E6" w:rsidRDefault="00F800E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F800E6" w:rsidRDefault="00F800E6">
      <w:pPr>
        <w:pStyle w:val="ConsPlusNormal"/>
        <w:jc w:val="both"/>
        <w:outlineLvl w:val="0"/>
      </w:pPr>
    </w:p>
    <w:p w:rsidR="00F800E6" w:rsidRDefault="00F800E6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19 мая 2015 года N 06999-302-152</w:t>
      </w:r>
      <w:proofErr w:type="gramEnd"/>
    </w:p>
    <w:p w:rsidR="00F800E6" w:rsidRDefault="00F80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F800E6" w:rsidRDefault="00F800E6">
      <w:pPr>
        <w:pStyle w:val="ConsPlusTitle"/>
        <w:jc w:val="center"/>
      </w:pPr>
      <w:r>
        <w:t>РЕСУРСОВ НИЖЕГОРОДСКОЙ ОБЛАСТИ</w:t>
      </w:r>
    </w:p>
    <w:p w:rsidR="00F800E6" w:rsidRDefault="00F800E6">
      <w:pPr>
        <w:pStyle w:val="ConsPlusTitle"/>
        <w:jc w:val="center"/>
      </w:pPr>
    </w:p>
    <w:p w:rsidR="00F800E6" w:rsidRDefault="00F800E6">
      <w:pPr>
        <w:pStyle w:val="ConsPlusTitle"/>
        <w:jc w:val="center"/>
      </w:pPr>
      <w:r>
        <w:t>ПРИКАЗ</w:t>
      </w:r>
    </w:p>
    <w:p w:rsidR="00F800E6" w:rsidRDefault="00F800E6">
      <w:pPr>
        <w:pStyle w:val="ConsPlusTitle"/>
        <w:jc w:val="center"/>
      </w:pPr>
      <w:r>
        <w:t>от 7 октября 2014 г. N 152</w:t>
      </w:r>
    </w:p>
    <w:p w:rsidR="00F800E6" w:rsidRDefault="00F800E6">
      <w:pPr>
        <w:pStyle w:val="ConsPlusTitle"/>
        <w:jc w:val="center"/>
      </w:pPr>
    </w:p>
    <w:p w:rsidR="00F800E6" w:rsidRDefault="00F800E6">
      <w:pPr>
        <w:pStyle w:val="ConsPlusTitle"/>
        <w:jc w:val="center"/>
      </w:pPr>
      <w:r>
        <w:t>О ВНЕСЕНИИ ИЗМЕНЕНИЙ В ПРИКАЗ</w:t>
      </w:r>
    </w:p>
    <w:p w:rsidR="00F800E6" w:rsidRDefault="00F800E6">
      <w:pPr>
        <w:pStyle w:val="ConsPlusTitle"/>
        <w:jc w:val="center"/>
      </w:pPr>
      <w:r>
        <w:t>ОТ 24 ОКТЯБРЯ 2013 ГОДА N 160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ind w:firstLine="540"/>
        <w:jc w:val="both"/>
      </w:pPr>
      <w:r>
        <w:t>В целях повышения эффективности работы государственных бюджетных и казенных учреждений, подведомственных министерству, приказываю: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5" w:history="1">
        <w:r>
          <w:rPr>
            <w:color w:val="0000FF"/>
          </w:rPr>
          <w:t>приказ</w:t>
        </w:r>
      </w:hyperlink>
      <w:r>
        <w:t xml:space="preserve"> от 24 октября 2013 года N 160 "Об утверждении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и порядка оценки эффективности и результативности деятельности их руководителей" следующие изменения: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пункт 2</w:t>
        </w:r>
      </w:hyperlink>
      <w:r>
        <w:t xml:space="preserve"> приказа изложить в следующей редакции: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"2. Возложить ответственность за обработку информации об исполнении учреждениями целевых показателей эффективности работы и оценку эффективности и результативности деятельности их руководителей на следующих должностных лиц министерства: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ГБУ НО "Агротеххимцентр" - первый заместитель министра В.Н. Бархатов;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ГБУ НО "Архив АПК "Горьковский" - начальник управления бюджетного учета, финансового контроля и правовой работы Л.М. Бакина;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ГБУ НО "Волга" - советник министра А.М. Швецова;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ГБУ НО "ИКЦ АПК" - заместитель министра Н.В. Седова;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ГКУ НО "Нижегородсельинвестстрой" - заместитель министра С.А. Курепчиков.";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Перечень</w:t>
        </w:r>
      </w:hyperlink>
      <w:r>
        <w:t xml:space="preserve">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области, изложить в редакции согласно </w:t>
      </w:r>
      <w:hyperlink w:anchor="P47" w:history="1">
        <w:r>
          <w:rPr>
            <w:color w:val="0000FF"/>
          </w:rPr>
          <w:t>приложению</w:t>
        </w:r>
      </w:hyperlink>
      <w:r>
        <w:t xml:space="preserve"> к настоящему приказу.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2. Начальнику отдела кадровой политики и государственной гражданской службы Л.Ю. Херувимивой в срок до 1 декабря 2014 года ознакомить руководителей государственных бюджетных и казенных учреждений, находящихся в ведении министерства, с настоящим приказом.</w:t>
      </w:r>
    </w:p>
    <w:p w:rsidR="00F800E6" w:rsidRDefault="00F800E6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2015 года.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right"/>
      </w:pPr>
      <w:r>
        <w:t>И.о. министра</w:t>
      </w:r>
    </w:p>
    <w:p w:rsidR="00F800E6" w:rsidRDefault="00F800E6">
      <w:pPr>
        <w:pStyle w:val="ConsPlusNormal"/>
        <w:jc w:val="right"/>
      </w:pPr>
      <w:r>
        <w:t>В.Н.БАРХАТОВ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right"/>
        <w:outlineLvl w:val="0"/>
      </w:pPr>
      <w:r>
        <w:t>Приложение</w:t>
      </w:r>
    </w:p>
    <w:p w:rsidR="00F800E6" w:rsidRDefault="00F800E6">
      <w:pPr>
        <w:pStyle w:val="ConsPlusNormal"/>
        <w:jc w:val="right"/>
      </w:pPr>
      <w:r>
        <w:t>к приказу</w:t>
      </w:r>
    </w:p>
    <w:p w:rsidR="00F800E6" w:rsidRDefault="00F800E6">
      <w:pPr>
        <w:pStyle w:val="ConsPlusNormal"/>
        <w:jc w:val="right"/>
      </w:pPr>
      <w:r>
        <w:t>министерства сельского хозяйства</w:t>
      </w:r>
    </w:p>
    <w:p w:rsidR="00F800E6" w:rsidRDefault="00F800E6">
      <w:pPr>
        <w:pStyle w:val="ConsPlusNormal"/>
        <w:jc w:val="right"/>
      </w:pPr>
      <w:r>
        <w:t>и продовольственных ресурсов</w:t>
      </w:r>
    </w:p>
    <w:p w:rsidR="00F800E6" w:rsidRDefault="00F800E6">
      <w:pPr>
        <w:pStyle w:val="ConsPlusNormal"/>
        <w:jc w:val="right"/>
      </w:pPr>
      <w:r>
        <w:t>Нижегородской области</w:t>
      </w:r>
    </w:p>
    <w:p w:rsidR="00F800E6" w:rsidRDefault="00F800E6">
      <w:pPr>
        <w:pStyle w:val="ConsPlusNormal"/>
        <w:jc w:val="right"/>
      </w:pPr>
      <w:r>
        <w:t>от 7 октября 2014 г. N 152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right"/>
      </w:pPr>
      <w:r>
        <w:t>"Утвержден</w:t>
      </w:r>
    </w:p>
    <w:p w:rsidR="00F800E6" w:rsidRDefault="00F800E6">
      <w:pPr>
        <w:pStyle w:val="ConsPlusNormal"/>
        <w:jc w:val="right"/>
      </w:pPr>
      <w:r>
        <w:t>приказом</w:t>
      </w:r>
    </w:p>
    <w:p w:rsidR="00F800E6" w:rsidRDefault="00F800E6">
      <w:pPr>
        <w:pStyle w:val="ConsPlusNormal"/>
        <w:jc w:val="right"/>
      </w:pPr>
      <w:r>
        <w:t>министерства сельского хозяйства</w:t>
      </w:r>
    </w:p>
    <w:p w:rsidR="00F800E6" w:rsidRDefault="00F800E6">
      <w:pPr>
        <w:pStyle w:val="ConsPlusNormal"/>
        <w:jc w:val="right"/>
      </w:pPr>
      <w:r>
        <w:t>и продовольственных ресурсов</w:t>
      </w:r>
    </w:p>
    <w:p w:rsidR="00F800E6" w:rsidRDefault="00F800E6">
      <w:pPr>
        <w:pStyle w:val="ConsPlusNormal"/>
        <w:jc w:val="right"/>
      </w:pPr>
      <w:r>
        <w:t>Нижегородской области</w:t>
      </w:r>
    </w:p>
    <w:p w:rsidR="00F800E6" w:rsidRDefault="00F800E6">
      <w:pPr>
        <w:pStyle w:val="ConsPlusNormal"/>
        <w:jc w:val="right"/>
      </w:pPr>
      <w:r>
        <w:t>от 24 октября 2013 года N 160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center"/>
      </w:pPr>
      <w:bookmarkStart w:id="0" w:name="P47"/>
      <w:bookmarkEnd w:id="0"/>
      <w:r>
        <w:t>ПЕРЕЧЕНЬ</w:t>
      </w:r>
    </w:p>
    <w:p w:rsidR="00F800E6" w:rsidRDefault="00F800E6">
      <w:pPr>
        <w:pStyle w:val="ConsPlusNormal"/>
        <w:jc w:val="center"/>
      </w:pPr>
      <w:r>
        <w:t>ЦЕЛЕВЫХ ПОКАЗАТЕЛЕЙ ЭФФЕКТИВНОСТИ РАБОТЫ ГОСУДАРСТВЕННЫХ</w:t>
      </w:r>
    </w:p>
    <w:p w:rsidR="00F800E6" w:rsidRDefault="00F800E6">
      <w:pPr>
        <w:pStyle w:val="ConsPlusNormal"/>
        <w:jc w:val="center"/>
      </w:pPr>
      <w:r>
        <w:t>БЮДЖЕТНЫХ И КАЗЕННЫХ УЧРЕЖДЕНИЙ, НАХОДЯЩИХСЯ В ВЕДЕНИИ</w:t>
      </w:r>
    </w:p>
    <w:p w:rsidR="00F800E6" w:rsidRDefault="00F800E6">
      <w:pPr>
        <w:pStyle w:val="ConsPlusNormal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F800E6" w:rsidRDefault="00F800E6">
      <w:pPr>
        <w:pStyle w:val="ConsPlusNormal"/>
        <w:jc w:val="center"/>
      </w:pPr>
      <w:r>
        <w:t>РЕСУРСОВ НИЖЕГОРОДСКОЙ ОБЛАСТИ</w:t>
      </w:r>
    </w:p>
    <w:p w:rsidR="00F800E6" w:rsidRDefault="00F800E6">
      <w:pPr>
        <w:pStyle w:val="ConsPlusNormal"/>
        <w:jc w:val="both"/>
      </w:pPr>
    </w:p>
    <w:p w:rsidR="00F800E6" w:rsidRDefault="00F800E6">
      <w:pPr>
        <w:sectPr w:rsidR="00F800E6" w:rsidSect="00980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3"/>
        <w:gridCol w:w="4166"/>
        <w:gridCol w:w="2640"/>
        <w:gridCol w:w="2211"/>
      </w:tblGrid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center"/>
            </w:pPr>
            <w:r>
              <w:t>Целевой показатель эффективности работы учреждения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center"/>
            </w:pPr>
            <w:r>
              <w:t>Критерий оценки (баллы)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center"/>
            </w:pPr>
            <w:r>
              <w:t>Период применения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Кредиторская задолженность по оплате труда и иным выплатам персоналу, срок погашения которой истек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Отсутствие - 1</w:t>
            </w:r>
          </w:p>
          <w:p w:rsidR="00F800E6" w:rsidRDefault="00F800E6">
            <w:pPr>
              <w:pStyle w:val="ConsPlusNormal"/>
              <w:jc w:val="both"/>
            </w:pPr>
            <w:r>
              <w:t>Наличие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 xml:space="preserve">Кредиторская задолженность по налоговым и иным платежам в бюджет и внебюджетные фонды, срок погашения </w:t>
            </w:r>
            <w:proofErr w:type="gramStart"/>
            <w:r>
              <w:t>которой</w:t>
            </w:r>
            <w:proofErr w:type="gramEnd"/>
            <w:r>
              <w:t xml:space="preserve"> истек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Отсутствие - 1</w:t>
            </w:r>
          </w:p>
          <w:p w:rsidR="00F800E6" w:rsidRDefault="00F800E6">
            <w:pPr>
              <w:pStyle w:val="ConsPlusNormal"/>
              <w:jc w:val="both"/>
            </w:pPr>
            <w:r>
              <w:t>Наличие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3.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Для бюджетных учреждений: соблюдение срока предоставления проектов государственного задания и расчета нормативных затрат на оказание государственных услуг и содержание имущества учреждения или изменений к ним (срок доводится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4.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Для казенных учреждений: соблюдение срока предоставления проекта государственного задания или изменений к нему (срок доводится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5.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Соблюдение срока подписания соглашения о порядке и условиях предоставления субсидии на финансовое обеспечение выполнения государственного задания либо изменений к нему (доводится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lastRenderedPageBreak/>
              <w:t>6.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 xml:space="preserve">Для бюджетных учреждений: соблюдение </w:t>
            </w:r>
            <w:proofErr w:type="gramStart"/>
            <w:r>
              <w:t>срока предоставления Плана финансово-хозяйственной деятельности учреждения</w:t>
            </w:r>
            <w:proofErr w:type="gramEnd"/>
            <w:r>
              <w:t xml:space="preserve"> либо изменений к нему (доводится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7.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Для казенных учреждений: соблюдение срока предоставления бюджетной сметы (доводится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8.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Соблюдение срока предоставления отчета о выполнении государственного задания (</w:t>
            </w:r>
            <w:proofErr w:type="gramStart"/>
            <w:r>
              <w:t>установлен</w:t>
            </w:r>
            <w:proofErr w:type="gramEnd"/>
            <w:r>
              <w:t xml:space="preserve"> государственным заданием)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9.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 xml:space="preserve">Использование бюджетных средств </w:t>
            </w:r>
            <w:proofErr w:type="gramStart"/>
            <w:r>
              <w:t>на обеспечение выполнения государственного задания за соответствующий период в соответствии с соглашением о порядке</w:t>
            </w:r>
            <w:proofErr w:type="gramEnd"/>
            <w:r>
              <w:t xml:space="preserve"> и условиях предоставления субсидии на финансовое обеспечение выполнения государственного задания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Бюджетные средства использованы полностью - 1</w:t>
            </w:r>
          </w:p>
          <w:p w:rsidR="00F800E6" w:rsidRDefault="00F800E6">
            <w:pPr>
              <w:pStyle w:val="ConsPlusNormal"/>
              <w:jc w:val="both"/>
            </w:pPr>
            <w:r>
              <w:t>Не полностью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Ежеквартально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10.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 xml:space="preserve">Соблюдение срока предоставления отчета о результатах деятельности учреждения и об использовании закрепленного имущества (до 10 февраля года, следующего за </w:t>
            </w:r>
            <w:proofErr w:type="gramStart"/>
            <w:r>
              <w:t>отчетным</w:t>
            </w:r>
            <w:proofErr w:type="gramEnd"/>
            <w:r>
              <w:t>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Ежегодно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11.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Наличие жалоб на качество предоставления государственных услуг от получателей услуг и замечаний к качеству оказания государственных услуг со стороны министерства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Жалобы отсутствуют - 1</w:t>
            </w:r>
          </w:p>
          <w:p w:rsidR="00F800E6" w:rsidRDefault="00F800E6">
            <w:pPr>
              <w:pStyle w:val="ConsPlusNormal"/>
              <w:jc w:val="both"/>
            </w:pPr>
            <w:r>
              <w:t>Наличие жалоб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lastRenderedPageBreak/>
              <w:t>12.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Выполнение государственного задания (в натуральных показателях) за соответствующий период (ежеквартальные (ежемесячные) плановые показатели утверждаются министерством)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Выполнено - 1</w:t>
            </w:r>
          </w:p>
          <w:p w:rsidR="00F800E6" w:rsidRDefault="00F800E6">
            <w:pPr>
              <w:pStyle w:val="ConsPlusNormal"/>
              <w:jc w:val="both"/>
            </w:pPr>
            <w:r>
              <w:t>Не выполнено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Ежеквартально (для ГБУ НО "Агротеххимцентр" - ежемесячно)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13.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Соблюдение сроков предоставления бюджетной отчетности казенных учреждений и бухгалтерской отчетности бюджетных учреждений (доводятся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14.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proofErr w:type="gramStart"/>
            <w:r>
              <w:t xml:space="preserve">Соблюдение сроков размещения на официальном сайте www.bus.gov.ru электронных копий документов, указанных в </w:t>
            </w:r>
            <w:hyperlink r:id="rId8" w:history="1">
              <w:r>
                <w:rPr>
                  <w:color w:val="0000FF"/>
                </w:rPr>
                <w:t>п. 6</w:t>
              </w:r>
            </w:hyperlink>
            <w:r>
      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N 86н (государственные задания - в течение 10 дней со дня утверждения, отчеты об исполнении государственных заданий - в течение 10</w:t>
            </w:r>
            <w:proofErr w:type="gramEnd"/>
            <w:r>
              <w:t xml:space="preserve"> дней со дня их представления в министерство финансов Нижегородской области, иные документы - в сроки, доведенные письмом министерства)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Срок соблюден - 1</w:t>
            </w:r>
          </w:p>
          <w:p w:rsidR="00F800E6" w:rsidRDefault="00F800E6">
            <w:pPr>
              <w:pStyle w:val="ConsPlusNormal"/>
              <w:jc w:val="both"/>
            </w:pPr>
            <w:r>
              <w:t>Срок нарушен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t>Ежемесячно</w:t>
            </w:r>
          </w:p>
        </w:tc>
      </w:tr>
      <w:tr w:rsidR="00F800E6">
        <w:tc>
          <w:tcPr>
            <w:tcW w:w="643" w:type="dxa"/>
          </w:tcPr>
          <w:p w:rsidR="00F800E6" w:rsidRDefault="00F800E6">
            <w:pPr>
              <w:pStyle w:val="ConsPlusNormal"/>
              <w:jc w:val="both"/>
            </w:pPr>
            <w:r>
              <w:t>15.</w:t>
            </w:r>
          </w:p>
        </w:tc>
        <w:tc>
          <w:tcPr>
            <w:tcW w:w="4166" w:type="dxa"/>
          </w:tcPr>
          <w:p w:rsidR="00F800E6" w:rsidRDefault="00F800E6">
            <w:pPr>
              <w:pStyle w:val="ConsPlusNormal"/>
              <w:jc w:val="both"/>
            </w:pPr>
            <w:r>
              <w:t>Своевременное выполнение приказов министерства (поручений министра)</w:t>
            </w:r>
          </w:p>
        </w:tc>
        <w:tc>
          <w:tcPr>
            <w:tcW w:w="2640" w:type="dxa"/>
          </w:tcPr>
          <w:p w:rsidR="00F800E6" w:rsidRDefault="00F800E6">
            <w:pPr>
              <w:pStyle w:val="ConsPlusNormal"/>
              <w:jc w:val="both"/>
            </w:pPr>
            <w:r>
              <w:t>Отсутствие неисполненных приказов (поручений) - 1</w:t>
            </w:r>
          </w:p>
          <w:p w:rsidR="00F800E6" w:rsidRDefault="00F800E6">
            <w:pPr>
              <w:pStyle w:val="ConsPlusNormal"/>
              <w:jc w:val="both"/>
            </w:pPr>
            <w:r>
              <w:lastRenderedPageBreak/>
              <w:t>Наличие - 0</w:t>
            </w:r>
          </w:p>
        </w:tc>
        <w:tc>
          <w:tcPr>
            <w:tcW w:w="2211" w:type="dxa"/>
          </w:tcPr>
          <w:p w:rsidR="00F800E6" w:rsidRDefault="00F800E6">
            <w:pPr>
              <w:pStyle w:val="ConsPlusNormal"/>
              <w:jc w:val="both"/>
            </w:pPr>
            <w:r>
              <w:lastRenderedPageBreak/>
              <w:t>Ежемесячно</w:t>
            </w:r>
          </w:p>
        </w:tc>
      </w:tr>
    </w:tbl>
    <w:p w:rsidR="00F800E6" w:rsidRDefault="00F800E6">
      <w:pPr>
        <w:pStyle w:val="ConsPlusNormal"/>
        <w:spacing w:before="220"/>
        <w:jc w:val="right"/>
      </w:pPr>
      <w:r>
        <w:lastRenderedPageBreak/>
        <w:t>".</w:t>
      </w: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jc w:val="both"/>
      </w:pPr>
    </w:p>
    <w:p w:rsidR="00F800E6" w:rsidRDefault="00F800E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94462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800E6"/>
    <w:rsid w:val="001243BA"/>
    <w:rsid w:val="003579B4"/>
    <w:rsid w:val="003B2F17"/>
    <w:rsid w:val="00AE6BD0"/>
    <w:rsid w:val="00DA6566"/>
    <w:rsid w:val="00EF480E"/>
    <w:rsid w:val="00F80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F8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800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800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42036594383BB3B30CA3D7174FC5D66EBC16FD17CF45EECD63414EC9B1735E59C5A5B53394A31A41A6E512BBA31B0E3A71C2431B97D6F95xE7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2036594383BB3B30CA237C62900263EDCF35D575F054BD8A6612BBC44733B0DC1A5D067A0E3CA71B650578FE6FE9B0E7572833A3616E94F9AEA831x37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2036594383BB3B30CA237C62900263EDCF35D575F054BD8A6612BBC44733B0DC1A5D067A0E3CA71B65057AF66FE9B0E7572833A3616E94F9AEA831x37EI" TargetMode="External"/><Relationship Id="rId5" Type="http://schemas.openxmlformats.org/officeDocument/2006/relationships/hyperlink" Target="consultantplus://offline/ref=F42036594383BB3B30CA237C62900263EDCF35D575F054BD8A6612BBC44733B0DC1A5D06680E64AB19611B7BFE7ABFE1A2x07AI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1045</Words>
  <Characters>5961</Characters>
  <Application>Microsoft Office Word</Application>
  <DocSecurity>0</DocSecurity>
  <Lines>49</Lines>
  <Paragraphs>13</Paragraphs>
  <ScaleCrop>false</ScaleCrop>
  <Company>Reanimator Extreme Edition</Company>
  <LinksUpToDate>false</LinksUpToDate>
  <CharactersWithSpaces>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2018-10-24T08:59:00Z</dcterms:created>
  <dcterms:modified xsi:type="dcterms:W3CDTF">2018-10-24T09:00:00Z</dcterms:modified>
</cp:coreProperties>
</file>