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3A" w:rsidRDefault="00850E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0E3A" w:rsidRDefault="00850E3A">
      <w:pPr>
        <w:pStyle w:val="ConsPlusNormal"/>
        <w:outlineLvl w:val="0"/>
      </w:pPr>
    </w:p>
    <w:p w:rsidR="00850E3A" w:rsidRDefault="00850E3A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15 апреля 2010 года N 01992-302-061</w:t>
      </w:r>
      <w:proofErr w:type="gramEnd"/>
    </w:p>
    <w:p w:rsidR="00850E3A" w:rsidRDefault="00850E3A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50E3A" w:rsidRDefault="00850E3A">
      <w:pPr>
        <w:pStyle w:val="ConsPlusNormal"/>
      </w:pPr>
    </w:p>
    <w:p w:rsidR="00850E3A" w:rsidRDefault="00850E3A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850E3A" w:rsidRDefault="00850E3A">
      <w:pPr>
        <w:pStyle w:val="ConsPlusTitle"/>
        <w:jc w:val="center"/>
      </w:pPr>
      <w:r>
        <w:t>РЕСУРСОВ НИЖЕГОРОДСКОЙ ОБЛАСТИ</w:t>
      </w:r>
    </w:p>
    <w:p w:rsidR="00850E3A" w:rsidRDefault="00850E3A">
      <w:pPr>
        <w:pStyle w:val="ConsPlusTitle"/>
        <w:jc w:val="center"/>
      </w:pPr>
    </w:p>
    <w:p w:rsidR="00850E3A" w:rsidRDefault="00850E3A">
      <w:pPr>
        <w:pStyle w:val="ConsPlusTitle"/>
        <w:jc w:val="center"/>
      </w:pPr>
      <w:r>
        <w:t>ПРИКАЗ</w:t>
      </w:r>
    </w:p>
    <w:p w:rsidR="00850E3A" w:rsidRDefault="00850E3A">
      <w:pPr>
        <w:pStyle w:val="ConsPlusTitle"/>
        <w:jc w:val="center"/>
      </w:pPr>
      <w:r>
        <w:t>от 25 марта 2010 г. N 61</w:t>
      </w:r>
    </w:p>
    <w:p w:rsidR="00850E3A" w:rsidRDefault="00850E3A">
      <w:pPr>
        <w:pStyle w:val="ConsPlusTitle"/>
        <w:jc w:val="center"/>
      </w:pPr>
    </w:p>
    <w:p w:rsidR="00850E3A" w:rsidRDefault="00850E3A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ПРИКАЗОВ</w:t>
      </w:r>
    </w:p>
    <w:p w:rsidR="00850E3A" w:rsidRDefault="00850E3A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850E3A" w:rsidRDefault="00850E3A">
      <w:pPr>
        <w:pStyle w:val="ConsPlusTitle"/>
        <w:jc w:val="center"/>
      </w:pPr>
      <w:r>
        <w:t>РЕСУРСОВ НИЖЕГОРОДСКОЙ ОБЛАСТИ</w:t>
      </w:r>
    </w:p>
    <w:p w:rsidR="00850E3A" w:rsidRDefault="00850E3A">
      <w:pPr>
        <w:pStyle w:val="ConsPlusNormal"/>
        <w:ind w:firstLine="540"/>
        <w:jc w:val="both"/>
      </w:pPr>
    </w:p>
    <w:p w:rsidR="00850E3A" w:rsidRDefault="00850E3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28.01.2010 N 39 "О передаче функций по охране, воспроизводству и использованию объектов животного мира, отнесенных к объектам охоты, а также водных биологических ресурсов" приказываю: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признать утратившими силу следующие приказы министерства сельского хозяйства и продовольственных ресурсов Нижегородской области: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 xml:space="preserve">от 12 сентября 2007 года </w:t>
      </w:r>
      <w:hyperlink r:id="rId6" w:history="1">
        <w:r>
          <w:rPr>
            <w:color w:val="0000FF"/>
          </w:rPr>
          <w:t>N 92</w:t>
        </w:r>
      </w:hyperlink>
      <w:r>
        <w:t xml:space="preserve"> "О рыбохозяйственном совете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16 января 2008 года N 5 "О создании рабочей группы";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 xml:space="preserve">от 15 июля 2008 года </w:t>
      </w:r>
      <w:hyperlink r:id="rId7" w:history="1">
        <w:r>
          <w:rPr>
            <w:color w:val="0000FF"/>
          </w:rPr>
          <w:t>N 102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12 сентября 2007 года N 92 "О рыбохозяйственном совете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24 июля 2008 года N 104 "О хранении печати и штампа";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24 октября 2008 года N 158 "О замене бланков долгосрочных лицензий";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1 ноября 2008 года N 163 "О рекомендуемых формах справок для получения квот добычи (вылова) водных биологических ресурсов";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15 декабря 2008 года N 195 "О создании комиссии по проведению конкурса на право заключения договора о предоставлении рыбопромыслового участка для осуществления промышленного рыболовства на водоемах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26 февраля 2009 года N 33 "О внесении изменений в приказ министерства сельского хозяйства и продовольственных ресурсов Нижегородской области от 15 декабря 2008 года N 195";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11 марта 2009 года N 42 "Об утверждении Положения о служебном удостоверении должностного лица управления по охране, контролю и регулированию использования объектов животного мира, отнесенных к объектам охоты (охотуправление), министерства сельского хозяйства и продовольственных ресурсов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 xml:space="preserve">от 27 марта 2009 года </w:t>
      </w:r>
      <w:hyperlink r:id="rId8" w:history="1">
        <w:r>
          <w:rPr>
            <w:color w:val="0000FF"/>
          </w:rPr>
          <w:t>N 55</w:t>
        </w:r>
      </w:hyperlink>
      <w:r>
        <w:t xml:space="preserve"> "Об установлении разделения Нижегородской области на северные и южные районы в части сроков проведения весенней охоты";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10 апреля 2009 года N 64 "О внесении изменений в приказ министерства сельского хозяйства и продовольственных ресурсов Нижегородской области от 15 декабря 2008 года N 195";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lastRenderedPageBreak/>
        <w:t>от 16 апреля 2009 года N 74 "О проведении инвентаризации бланков именных разовых лицензий";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21 апреля 2009 года N 78 "О хранении штампа";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21 апреля 2009 года N 79 "О хранении штампа";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21 апреля 2009 года N 80 "О хранении печати";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25 мая 2009 года N 101 "О выделении ГСМ для осуществления надзора за проведением проверки пользователей объектами животного мира в Уренском и Тонкинском районах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 xml:space="preserve">от 4 июня 2009 года </w:t>
      </w:r>
      <w:hyperlink r:id="rId9" w:history="1">
        <w:r>
          <w:rPr>
            <w:color w:val="0000FF"/>
          </w:rPr>
          <w:t>N 107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12 сентября 2007 года N 92 "О рыбохозяйственном совете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proofErr w:type="gramStart"/>
      <w:r>
        <w:t xml:space="preserve">от 14 октября 2009 года </w:t>
      </w:r>
      <w:hyperlink r:id="rId10" w:history="1">
        <w:r>
          <w:rPr>
            <w:color w:val="0000FF"/>
          </w:rPr>
          <w:t>N 234</w:t>
        </w:r>
      </w:hyperlink>
      <w:r>
        <w:t xml:space="preserve"> "Об утверждении Административного регламента министерства сельского хозяйства и продовольственных ресурсов Нижегородской области по исполнению государственной функции "Осуществление государственного контроля и надзора за соблюдением законодательства в области охраны и использования объектов животного мира, отнесенных к объектам охоты, и среды их обитания на территории Нижегородской области";</w:t>
      </w:r>
      <w:proofErr w:type="gramEnd"/>
    </w:p>
    <w:p w:rsidR="00850E3A" w:rsidRDefault="00850E3A">
      <w:pPr>
        <w:pStyle w:val="ConsPlusNormal"/>
        <w:spacing w:before="220"/>
        <w:ind w:firstLine="540"/>
        <w:jc w:val="both"/>
      </w:pPr>
      <w:r>
        <w:t>от 8 декабря 2009 года N 287 "О внесении изменений в приказ министерства сельского хозяйства и продовольственных ресурсов Нижегородской области от 15 декабря 2008 года N 195 "О создании комиссии по проведению конкурса на право заключения договора о предоставлении рыбопромыслового участка для осуществления промышленного рыболовства на водоемах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 xml:space="preserve">от 8 декабря 2009 года </w:t>
      </w:r>
      <w:hyperlink r:id="rId11" w:history="1">
        <w:r>
          <w:rPr>
            <w:color w:val="0000FF"/>
          </w:rPr>
          <w:t>N 289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12 сентября 2007 года N 92 "О рыбохозяйственном совете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14 декабря 2009 года N 296 "Об утверждении формы разрешения на содержание и разведение объектов животного мира, отнесенных к объектам охоты, в полувольных условиях и искусственно созданной среде обитания на территории Нижегородской области";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29 декабря 2009 года N 314 "О подписании договоров";</w:t>
      </w:r>
    </w:p>
    <w:p w:rsidR="00850E3A" w:rsidRDefault="00850E3A">
      <w:pPr>
        <w:pStyle w:val="ConsPlusNormal"/>
        <w:spacing w:before="220"/>
        <w:ind w:firstLine="540"/>
        <w:jc w:val="both"/>
      </w:pPr>
      <w:r>
        <w:t>от 19 января 2010 года N 5 "О приведении в соответствие условий пользования животным миром".</w:t>
      </w:r>
    </w:p>
    <w:p w:rsidR="00850E3A" w:rsidRDefault="00850E3A">
      <w:pPr>
        <w:pStyle w:val="ConsPlusNormal"/>
        <w:ind w:firstLine="540"/>
        <w:jc w:val="both"/>
      </w:pPr>
    </w:p>
    <w:p w:rsidR="00850E3A" w:rsidRDefault="00850E3A">
      <w:pPr>
        <w:pStyle w:val="ConsPlusNormal"/>
        <w:jc w:val="right"/>
      </w:pPr>
      <w:r>
        <w:t>Министр сельского хозяйства</w:t>
      </w:r>
    </w:p>
    <w:p w:rsidR="00850E3A" w:rsidRDefault="00850E3A">
      <w:pPr>
        <w:pStyle w:val="ConsPlusNormal"/>
        <w:jc w:val="right"/>
      </w:pPr>
      <w:r>
        <w:t>А.И.МОРОЗОВ</w:t>
      </w:r>
    </w:p>
    <w:p w:rsidR="00850E3A" w:rsidRDefault="00850E3A">
      <w:pPr>
        <w:pStyle w:val="ConsPlusNormal"/>
      </w:pPr>
    </w:p>
    <w:p w:rsidR="00850E3A" w:rsidRDefault="00850E3A">
      <w:pPr>
        <w:pStyle w:val="ConsPlusNormal"/>
      </w:pPr>
    </w:p>
    <w:p w:rsidR="00850E3A" w:rsidRDefault="00850E3A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579B4" w:rsidRDefault="003579B4"/>
    <w:sectPr w:rsidR="003579B4" w:rsidSect="006F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E3A"/>
    <w:rsid w:val="001243BA"/>
    <w:rsid w:val="003579B4"/>
    <w:rsid w:val="00850E3A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85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E70F6C1E96915710A1A451878E1A02D971BF3B421A348E17D9D363ABFC416TA0E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2E70F6C1E96915710A1A451878E1A02D971BF3B424A14DE27D9D363ABFC416TA0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2E70F6C1E96915710A1A451878E1A02D971BF3B321A64AE07D9D363ABFC416TA0EH" TargetMode="External"/><Relationship Id="rId11" Type="http://schemas.openxmlformats.org/officeDocument/2006/relationships/hyperlink" Target="consultantplus://offline/ref=5E2E70F6C1E96915710A1A451878E1A02D971BF3B325A648ED7D9D363ABFC416TA0EH" TargetMode="External"/><Relationship Id="rId5" Type="http://schemas.openxmlformats.org/officeDocument/2006/relationships/hyperlink" Target="consultantplus://offline/ref=5E2E70F6C1E96915710A1A451878E1A02D971BF3B327A349E77D9D363ABFC416AE9DE465A34AD2248A5310T90AH" TargetMode="External"/><Relationship Id="rId10" Type="http://schemas.openxmlformats.org/officeDocument/2006/relationships/hyperlink" Target="consultantplus://offline/ref=5E2E70F6C1E96915710A1A451878E1A02D971BF3B42FAA4CE17D9D363ABFC416TA0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2E70F6C1E96915710A1A451878E1A02D971BF3B325A648E27D9D363ABFC416TA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2018-09-12T07:52:00Z</dcterms:created>
  <dcterms:modified xsi:type="dcterms:W3CDTF">2018-09-12T07:52:00Z</dcterms:modified>
</cp:coreProperties>
</file>