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18" w:rsidRDefault="00B7671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76718" w:rsidRDefault="00B76718">
      <w:pPr>
        <w:pStyle w:val="ConsPlusNormal"/>
        <w:outlineLvl w:val="0"/>
      </w:pPr>
    </w:p>
    <w:p w:rsidR="00B76718" w:rsidRDefault="00B76718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4 сентября 2012 года N 03976-302-090</w:t>
      </w:r>
      <w:proofErr w:type="gramEnd"/>
    </w:p>
    <w:p w:rsidR="00B76718" w:rsidRDefault="00B767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6718" w:rsidRDefault="00B76718">
      <w:pPr>
        <w:pStyle w:val="ConsPlusNormal"/>
      </w:pPr>
    </w:p>
    <w:p w:rsidR="00B76718" w:rsidRDefault="00B76718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B76718" w:rsidRDefault="00B76718">
      <w:pPr>
        <w:pStyle w:val="ConsPlusTitle"/>
        <w:jc w:val="center"/>
      </w:pPr>
      <w:r>
        <w:t>РЕСУРСОВ НИЖЕГОРОДСКОЙ ОБЛАСТИ</w:t>
      </w:r>
    </w:p>
    <w:p w:rsidR="00B76718" w:rsidRDefault="00B76718">
      <w:pPr>
        <w:pStyle w:val="ConsPlusTitle"/>
        <w:jc w:val="center"/>
      </w:pPr>
    </w:p>
    <w:p w:rsidR="00B76718" w:rsidRDefault="00B76718">
      <w:pPr>
        <w:pStyle w:val="ConsPlusTitle"/>
        <w:jc w:val="center"/>
      </w:pPr>
      <w:r>
        <w:t>ПРИКАЗ</w:t>
      </w:r>
    </w:p>
    <w:p w:rsidR="00B76718" w:rsidRDefault="00B76718">
      <w:pPr>
        <w:pStyle w:val="ConsPlusTitle"/>
        <w:jc w:val="center"/>
      </w:pPr>
      <w:r>
        <w:t>от 11 июля 2012 г. N 90</w:t>
      </w:r>
    </w:p>
    <w:p w:rsidR="00B76718" w:rsidRDefault="00B76718">
      <w:pPr>
        <w:pStyle w:val="ConsPlusTitle"/>
        <w:jc w:val="center"/>
      </w:pPr>
    </w:p>
    <w:p w:rsidR="00B76718" w:rsidRDefault="00B76718">
      <w:pPr>
        <w:pStyle w:val="ConsPlusTitle"/>
        <w:jc w:val="center"/>
      </w:pPr>
      <w:r>
        <w:t>ОБ УТВЕРЖДЕНИИ ПОРЯДКА</w:t>
      </w:r>
    </w:p>
    <w:p w:rsidR="00B76718" w:rsidRDefault="00B76718">
      <w:pPr>
        <w:pStyle w:val="ConsPlusTitle"/>
        <w:jc w:val="center"/>
      </w:pPr>
      <w:r>
        <w:t>ОПРЕДЕЛЕНИЯ ПЛАТЫ ДЛЯ ФИЗИЧЕСКИХ И ЮРИДИЧЕСКИХ ЛИЦ</w:t>
      </w:r>
    </w:p>
    <w:p w:rsidR="00B76718" w:rsidRDefault="00B76718">
      <w:pPr>
        <w:pStyle w:val="ConsPlusTitle"/>
        <w:jc w:val="center"/>
      </w:pPr>
      <w:r>
        <w:t>ЗА УСЛУГИ (РАБОТЫ), ОТНОСЯЩИЕСЯ К ОСНОВНЫМ ВИДАМ</w:t>
      </w:r>
    </w:p>
    <w:p w:rsidR="00B76718" w:rsidRDefault="00B76718">
      <w:pPr>
        <w:pStyle w:val="ConsPlusTitle"/>
        <w:jc w:val="center"/>
      </w:pPr>
      <w:r>
        <w:t>ДЕЯТЕЛЬНОСТИ БЮДЖЕТНЫХ УЧРЕЖДЕНИЙ, НАХОДЯЩИХСЯ В ВЕДЕНИИ</w:t>
      </w:r>
    </w:p>
    <w:p w:rsidR="00B76718" w:rsidRDefault="00B76718">
      <w:pPr>
        <w:pStyle w:val="ConsPlusTitle"/>
        <w:jc w:val="center"/>
      </w:pPr>
      <w:r>
        <w:t xml:space="preserve">МИНИСТЕРСТВА СЕЛЬСКОГО ХОЗЯЙСТВА И </w:t>
      </w:r>
      <w:proofErr w:type="gramStart"/>
      <w:r>
        <w:t>ПРОДОВОЛЬСТВЕННЫХ</w:t>
      </w:r>
      <w:proofErr w:type="gramEnd"/>
    </w:p>
    <w:p w:rsidR="00B76718" w:rsidRDefault="00B76718">
      <w:pPr>
        <w:pStyle w:val="ConsPlusTitle"/>
        <w:jc w:val="center"/>
      </w:pPr>
      <w:r>
        <w:t xml:space="preserve">РЕСУРСОВ НИЖЕГОРОДСКОЙ ОБЛАСТИ, ОКАЗЫВАЕМЫЕ ИМ </w:t>
      </w:r>
      <w:proofErr w:type="gramStart"/>
      <w:r>
        <w:t>СВЕРХ</w:t>
      </w:r>
      <w:proofErr w:type="gramEnd"/>
    </w:p>
    <w:p w:rsidR="00B76718" w:rsidRDefault="00B76718">
      <w:pPr>
        <w:pStyle w:val="ConsPlusTitle"/>
        <w:jc w:val="center"/>
      </w:pPr>
      <w:r>
        <w:t>УСТАНОВЛЕННОГО ГОСУДАРСТВЕННОГО ЗАДАНИЯ, А ТАКЖЕ В СЛУЧАЯХ,</w:t>
      </w:r>
    </w:p>
    <w:p w:rsidR="00B76718" w:rsidRDefault="00B76718">
      <w:pPr>
        <w:pStyle w:val="ConsPlusTitle"/>
        <w:jc w:val="center"/>
      </w:pPr>
      <w:proofErr w:type="gramStart"/>
      <w:r>
        <w:t>ОПРЕДЕЛЕННЫХ ФЕДЕРАЛЬНЫМИ ЗАКОНАМИ, В ПРЕДЕЛАХ</w:t>
      </w:r>
      <w:proofErr w:type="gramEnd"/>
    </w:p>
    <w:p w:rsidR="00B76718" w:rsidRDefault="00B76718">
      <w:pPr>
        <w:pStyle w:val="ConsPlusTitle"/>
        <w:jc w:val="center"/>
      </w:pPr>
      <w:r>
        <w:t>УСТАНОВЛЕННОГО ГОСУДАРСТВЕННОГО ЗАДАНИЯ</w:t>
      </w:r>
    </w:p>
    <w:p w:rsidR="00B76718" w:rsidRDefault="00B76718">
      <w:pPr>
        <w:pStyle w:val="ConsPlusNormal"/>
        <w:ind w:firstLine="540"/>
        <w:jc w:val="both"/>
      </w:pPr>
    </w:p>
    <w:p w:rsidR="00B76718" w:rsidRDefault="00B76718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пункта 2</w:t>
        </w:r>
      </w:hyperlink>
      <w:r>
        <w:t xml:space="preserve"> постановления Правительства Нижегородской области от 29 ноября 2010 года N 848 "О порядке осуществления органами исполнительной власти Нижегородской области функций и полномочий учредителя государственного учреждения Нижегородской области", приказываю:</w:t>
      </w:r>
    </w:p>
    <w:p w:rsidR="00B76718" w:rsidRDefault="00B76718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определения платы для физических и юридических лиц за услуги (работы), относящиеся к основным видам деятельности бюджетных учреждений, находящихся в ведении министерства сельского хозяйства и продовольственных ресурсов Нижегородской области, оказываемые им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задания.</w:t>
      </w:r>
    </w:p>
    <w:p w:rsidR="00B76718" w:rsidRDefault="00B76718">
      <w:pPr>
        <w:pStyle w:val="ConsPlusNormal"/>
        <w:jc w:val="right"/>
      </w:pPr>
    </w:p>
    <w:p w:rsidR="00B76718" w:rsidRDefault="00B76718">
      <w:pPr>
        <w:pStyle w:val="ConsPlusNormal"/>
        <w:jc w:val="right"/>
      </w:pPr>
      <w:r>
        <w:t>Министр</w:t>
      </w:r>
    </w:p>
    <w:p w:rsidR="00B76718" w:rsidRDefault="00B76718">
      <w:pPr>
        <w:pStyle w:val="ConsPlusNormal"/>
        <w:jc w:val="right"/>
      </w:pPr>
      <w:r>
        <w:t>А.И.МОРОЗОВ</w:t>
      </w:r>
    </w:p>
    <w:p w:rsidR="00B76718" w:rsidRDefault="00B76718">
      <w:pPr>
        <w:pStyle w:val="ConsPlusNormal"/>
        <w:jc w:val="right"/>
      </w:pPr>
    </w:p>
    <w:p w:rsidR="00B76718" w:rsidRDefault="00B76718">
      <w:pPr>
        <w:pStyle w:val="ConsPlusNormal"/>
        <w:jc w:val="right"/>
      </w:pPr>
    </w:p>
    <w:p w:rsidR="00B76718" w:rsidRDefault="00B76718">
      <w:pPr>
        <w:pStyle w:val="ConsPlusNormal"/>
        <w:jc w:val="right"/>
      </w:pPr>
    </w:p>
    <w:p w:rsidR="00B76718" w:rsidRDefault="00B76718">
      <w:pPr>
        <w:pStyle w:val="ConsPlusNormal"/>
        <w:jc w:val="right"/>
      </w:pPr>
    </w:p>
    <w:p w:rsidR="00B76718" w:rsidRDefault="00B76718">
      <w:pPr>
        <w:pStyle w:val="ConsPlusNormal"/>
        <w:jc w:val="right"/>
      </w:pPr>
    </w:p>
    <w:p w:rsidR="00B76718" w:rsidRDefault="00B76718">
      <w:pPr>
        <w:pStyle w:val="ConsPlusNormal"/>
        <w:jc w:val="right"/>
        <w:outlineLvl w:val="0"/>
      </w:pPr>
      <w:r>
        <w:t>Утвержден</w:t>
      </w:r>
    </w:p>
    <w:p w:rsidR="00B76718" w:rsidRDefault="00B76718">
      <w:pPr>
        <w:pStyle w:val="ConsPlusNormal"/>
        <w:jc w:val="right"/>
      </w:pPr>
      <w:r>
        <w:t>приказом</w:t>
      </w:r>
    </w:p>
    <w:p w:rsidR="00B76718" w:rsidRDefault="00B76718">
      <w:pPr>
        <w:pStyle w:val="ConsPlusNormal"/>
        <w:jc w:val="right"/>
      </w:pPr>
      <w:r>
        <w:t>министерства сельского хозяйства</w:t>
      </w:r>
    </w:p>
    <w:p w:rsidR="00B76718" w:rsidRDefault="00B76718">
      <w:pPr>
        <w:pStyle w:val="ConsPlusNormal"/>
        <w:jc w:val="right"/>
      </w:pPr>
      <w:r>
        <w:t>и продовольственных ресурсов</w:t>
      </w:r>
    </w:p>
    <w:p w:rsidR="00B76718" w:rsidRDefault="00B76718">
      <w:pPr>
        <w:pStyle w:val="ConsPlusNormal"/>
        <w:jc w:val="right"/>
      </w:pPr>
      <w:r>
        <w:t>Нижегородской области</w:t>
      </w:r>
    </w:p>
    <w:p w:rsidR="00B76718" w:rsidRDefault="00B76718">
      <w:pPr>
        <w:pStyle w:val="ConsPlusNormal"/>
        <w:jc w:val="right"/>
      </w:pPr>
      <w:r>
        <w:t>от 11.07.2012 N 90</w:t>
      </w:r>
    </w:p>
    <w:p w:rsidR="00B76718" w:rsidRDefault="00B76718">
      <w:pPr>
        <w:pStyle w:val="ConsPlusNormal"/>
        <w:jc w:val="center"/>
      </w:pPr>
    </w:p>
    <w:p w:rsidR="00B76718" w:rsidRDefault="00B76718">
      <w:pPr>
        <w:pStyle w:val="ConsPlusTitle"/>
        <w:jc w:val="center"/>
      </w:pPr>
      <w:bookmarkStart w:id="0" w:name="P37"/>
      <w:bookmarkEnd w:id="0"/>
      <w:r>
        <w:t>ПОРЯДОК</w:t>
      </w:r>
    </w:p>
    <w:p w:rsidR="00B76718" w:rsidRDefault="00B76718">
      <w:pPr>
        <w:pStyle w:val="ConsPlusTitle"/>
        <w:jc w:val="center"/>
      </w:pPr>
      <w:r>
        <w:t>ОПРЕДЕЛЕНИЯ ПЛАТЫ ДЛЯ ФИЗИЧЕСКИХ И ЮРИДИЧЕСКИХ ЛИЦ</w:t>
      </w:r>
    </w:p>
    <w:p w:rsidR="00B76718" w:rsidRDefault="00B76718">
      <w:pPr>
        <w:pStyle w:val="ConsPlusTitle"/>
        <w:jc w:val="center"/>
      </w:pPr>
      <w:r>
        <w:t>ЗА УСЛУГИ (РАБОТЫ), ОТНОСЯЩИЕСЯ К ОСНОВНЫМ ВИДАМ</w:t>
      </w:r>
    </w:p>
    <w:p w:rsidR="00B76718" w:rsidRDefault="00B76718">
      <w:pPr>
        <w:pStyle w:val="ConsPlusTitle"/>
        <w:jc w:val="center"/>
      </w:pPr>
      <w:r>
        <w:t>ДЕЯТЕЛЬНОСТИ БЮДЖЕТНЫХ УЧРЕЖДЕНИЙ, НАХОДЯЩИХСЯ В ВЕДЕНИИ</w:t>
      </w:r>
    </w:p>
    <w:p w:rsidR="00B76718" w:rsidRDefault="00B76718">
      <w:pPr>
        <w:pStyle w:val="ConsPlusTitle"/>
        <w:jc w:val="center"/>
      </w:pPr>
      <w:r>
        <w:t xml:space="preserve">МИНИСТЕРСТВА СЕЛЬСКОГО ХОЗЯЙСТВА И </w:t>
      </w:r>
      <w:proofErr w:type="gramStart"/>
      <w:r>
        <w:t>ПРОДОВОЛЬСТВЕННЫХ</w:t>
      </w:r>
      <w:proofErr w:type="gramEnd"/>
    </w:p>
    <w:p w:rsidR="00B76718" w:rsidRDefault="00B76718">
      <w:pPr>
        <w:pStyle w:val="ConsPlusTitle"/>
        <w:jc w:val="center"/>
      </w:pPr>
      <w:r>
        <w:lastRenderedPageBreak/>
        <w:t xml:space="preserve">РЕСУРСОВ НИЖЕГОРОДСКОЙ ОБЛАСТИ, ОКАЗЫВАЕМЫЕ ИМ </w:t>
      </w:r>
      <w:proofErr w:type="gramStart"/>
      <w:r>
        <w:t>СВЕРХ</w:t>
      </w:r>
      <w:proofErr w:type="gramEnd"/>
    </w:p>
    <w:p w:rsidR="00B76718" w:rsidRDefault="00B76718">
      <w:pPr>
        <w:pStyle w:val="ConsPlusTitle"/>
        <w:jc w:val="center"/>
      </w:pPr>
      <w:r>
        <w:t>УСТАНОВЛЕННОГО ГОСУДАРСТВЕННОГО ЗАДАНИЯ, А ТАКЖЕ В СЛУЧАЯХ,</w:t>
      </w:r>
    </w:p>
    <w:p w:rsidR="00B76718" w:rsidRDefault="00B76718">
      <w:pPr>
        <w:pStyle w:val="ConsPlusTitle"/>
        <w:jc w:val="center"/>
      </w:pPr>
      <w:proofErr w:type="gramStart"/>
      <w:r>
        <w:t>ОПРЕДЕЛЕННЫХ ФЕДЕРАЛЬНЫМИ ЗАКОНАМИ, В ПРЕДЕЛАХ</w:t>
      </w:r>
      <w:proofErr w:type="gramEnd"/>
    </w:p>
    <w:p w:rsidR="00B76718" w:rsidRDefault="00B76718">
      <w:pPr>
        <w:pStyle w:val="ConsPlusTitle"/>
        <w:jc w:val="center"/>
      </w:pPr>
      <w:r>
        <w:t>УСТАНОВЛЕННОГО ГОСУДАРСТВЕННОГО ЗАДАНИЯ</w:t>
      </w:r>
    </w:p>
    <w:p w:rsidR="00B76718" w:rsidRDefault="00B76718">
      <w:pPr>
        <w:pStyle w:val="ConsPlusNormal"/>
        <w:jc w:val="center"/>
      </w:pPr>
    </w:p>
    <w:p w:rsidR="00B76718" w:rsidRDefault="00B7671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определения платы для физических и юридических лиц за услуги (работы), относящиеся к основным видам деятельности бюджетных учреждений, находящихся в ведении министерства сельского хозяйства и продовольственных ресурсов Нижегородской области (далее - бюджетные учреждения, министерство), разработан в целях определения единого подхода к установлению бюджетными учреждениями платы для физических и юридических лиц за услуги (работы), оказываемые (выполняемые) бюджетными учреждениями сверх установленного государственного</w:t>
      </w:r>
      <w:proofErr w:type="gramEnd"/>
      <w:r>
        <w:t xml:space="preserve"> задания, а также в случаях, определенных федеральными законами, в пределах государственного задания (далее - услуги (работы)).</w:t>
      </w:r>
    </w:p>
    <w:p w:rsidR="00B76718" w:rsidRDefault="00B76718">
      <w:pPr>
        <w:pStyle w:val="ConsPlusNormal"/>
        <w:spacing w:before="220"/>
        <w:ind w:firstLine="540"/>
        <w:jc w:val="both"/>
      </w:pPr>
      <w:r>
        <w:t>2. Размер платы за услуги (работы) определяется на основании:</w:t>
      </w:r>
    </w:p>
    <w:p w:rsidR="00B76718" w:rsidRDefault="00B76718">
      <w:pPr>
        <w:pStyle w:val="ConsPlusNormal"/>
        <w:spacing w:before="220"/>
        <w:ind w:firstLine="540"/>
        <w:jc w:val="both"/>
      </w:pPr>
      <w:r>
        <w:t>а) установленных нормативными правовыми актами Российской Федерации цен (тарифов) на соответствующие платные услуги (работы) по основным видам деятельности бюджетного учреждения (при наличии);</w:t>
      </w:r>
    </w:p>
    <w:p w:rsidR="00B76718" w:rsidRDefault="00B76718">
      <w:pPr>
        <w:pStyle w:val="ConsPlusNormal"/>
        <w:spacing w:before="220"/>
        <w:ind w:firstLine="540"/>
        <w:jc w:val="both"/>
      </w:pPr>
      <w:r>
        <w:t>б) размера расчетных и расчетно-нормативных затрат на оказание бюджетным учреждением платных услуг (работ) по основным видам деятельности, а также размера расчетных и расчетно-нормативных затрат на содержание имущества учреждения с учетом:</w:t>
      </w:r>
    </w:p>
    <w:p w:rsidR="00B76718" w:rsidRDefault="00B76718">
      <w:pPr>
        <w:pStyle w:val="ConsPlusNormal"/>
        <w:spacing w:before="220"/>
        <w:ind w:firstLine="540"/>
        <w:jc w:val="both"/>
      </w:pPr>
      <w:r>
        <w:t>- анализа фактических затрат бюджетного учреждения на оказание платных услуг (работ) по основным видам деятельности в предшествующие периоды;</w:t>
      </w:r>
    </w:p>
    <w:p w:rsidR="00B76718" w:rsidRDefault="00B76718">
      <w:pPr>
        <w:pStyle w:val="ConsPlusNormal"/>
        <w:spacing w:before="220"/>
        <w:ind w:firstLine="540"/>
        <w:jc w:val="both"/>
      </w:pPr>
      <w:r>
        <w:t>- прогнозной информации о динамике изменения уровня цен (тарифов) в составе затрат на оказание бюджетным учреждением платных услуг (работ) по основным видам деятельности, включая регулируемые государством цены (тарифы) на товары, работы, услуги субъектов естественных монополий;</w:t>
      </w:r>
    </w:p>
    <w:p w:rsidR="00B76718" w:rsidRDefault="00B76718">
      <w:pPr>
        <w:pStyle w:val="ConsPlusNormal"/>
        <w:spacing w:before="220"/>
        <w:ind w:firstLine="540"/>
        <w:jc w:val="both"/>
      </w:pPr>
      <w:proofErr w:type="gramStart"/>
      <w:r>
        <w:t>- рекомендуемых министерством экономики Нижегородской области предельных (максимальных) цен (тарифов) на товары, работы, услуги, для государственных (муниципальных) нужд;</w:t>
      </w:r>
      <w:proofErr w:type="gramEnd"/>
    </w:p>
    <w:p w:rsidR="00B76718" w:rsidRDefault="00B76718">
      <w:pPr>
        <w:pStyle w:val="ConsPlusNormal"/>
        <w:spacing w:before="220"/>
        <w:ind w:firstLine="540"/>
        <w:jc w:val="both"/>
      </w:pPr>
      <w:r>
        <w:t>- анализа существующего и прогнозируемого объема рыночных предложений на аналогичные услуги (работы) и уровня цен (тарифов) на них;</w:t>
      </w:r>
    </w:p>
    <w:p w:rsidR="00B76718" w:rsidRDefault="00B76718">
      <w:pPr>
        <w:pStyle w:val="ConsPlusNormal"/>
        <w:spacing w:before="220"/>
        <w:ind w:firstLine="540"/>
        <w:jc w:val="both"/>
      </w:pPr>
      <w:r>
        <w:t>- анализа существующего и прогнозируемого спроса на аналогичные услуги (работы).</w:t>
      </w:r>
    </w:p>
    <w:p w:rsidR="00B76718" w:rsidRDefault="00B76718">
      <w:pPr>
        <w:pStyle w:val="ConsPlusNormal"/>
        <w:spacing w:before="220"/>
        <w:ind w:firstLine="540"/>
        <w:jc w:val="both"/>
      </w:pPr>
      <w:r>
        <w:t>3. Перечень платных услуг (работ) по основным видам деятельности и размер платы за услуги (работы) по основным видам деятельности утверждаются приказом бюджетного учреждения по согласованию с министерством.</w:t>
      </w:r>
    </w:p>
    <w:p w:rsidR="00B76718" w:rsidRDefault="00B76718">
      <w:pPr>
        <w:pStyle w:val="ConsPlusNormal"/>
      </w:pPr>
    </w:p>
    <w:p w:rsidR="00B76718" w:rsidRDefault="00B76718">
      <w:pPr>
        <w:pStyle w:val="ConsPlusNormal"/>
      </w:pPr>
    </w:p>
    <w:p w:rsidR="00B76718" w:rsidRDefault="00B767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06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6718"/>
    <w:rsid w:val="001243BA"/>
    <w:rsid w:val="003579B4"/>
    <w:rsid w:val="00B76718"/>
    <w:rsid w:val="00C66A36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B76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67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451CAA6ADD81F3F668409A766049B115BDCF12FA057BF55D5AA64250B2BD8811A0A654FAD1D3C6B2204CN4gE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2018-09-12T08:32:00Z</dcterms:created>
  <dcterms:modified xsi:type="dcterms:W3CDTF">2018-09-12T08:32:00Z</dcterms:modified>
</cp:coreProperties>
</file>