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приказу № 204/2-о от 16.06.2017г.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_DdeLink__1357_2041099588"/>
      <w:r>
        <w:rPr>
          <w:rFonts w:ascii="Times New Roman" w:hAnsi="Times New Roman"/>
          <w:b/>
          <w:sz w:val="28"/>
          <w:szCs w:val="28"/>
        </w:rPr>
        <w:t xml:space="preserve">Положение о комиссии по урегулированию конфликта интересов </w:t>
      </w:r>
      <w:bookmarkEnd w:id="0"/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ГБУ НО «Агротеххимцентр»</w:t>
      </w:r>
    </w:p>
    <w:p>
      <w:pPr>
        <w:pStyle w:val="Normal"/>
        <w:bidi w:val="0"/>
        <w:spacing w:lineRule="auto" w:line="276"/>
        <w:ind w:left="0" w:right="0" w:firstLine="851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numPr>
          <w:ilvl w:val="0"/>
          <w:numId w:val="1"/>
        </w:numPr>
        <w:bidi w:val="0"/>
        <w:spacing w:lineRule="auto" w:line="276"/>
        <w:ind w:left="0" w:right="0" w:firstLine="567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>
      <w:pPr>
        <w:pStyle w:val="Normal"/>
        <w:numPr>
          <w:ilvl w:val="1"/>
          <w:numId w:val="1"/>
        </w:numPr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по урегулированию конфликта интересов в ГБУ НО «Агротеххимцентр» (далее – комиссия) создана в целях рассмотрения вопросов, связанных с урегулированием  ситуаций, когда личная заинтересованность лиц (работников учреждения) влияет или может повлиять на объективное исполнение ими должностных обязанностей.</w:t>
      </w:r>
    </w:p>
    <w:p>
      <w:pPr>
        <w:pStyle w:val="Normal"/>
        <w:numPr>
          <w:ilvl w:val="1"/>
          <w:numId w:val="1"/>
        </w:numPr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законами Нижегородской области и другими нормативными актам, а так же настоящим Положением.</w:t>
      </w:r>
    </w:p>
    <w:p>
      <w:pPr>
        <w:pStyle w:val="Normal"/>
        <w:numPr>
          <w:ilvl w:val="1"/>
          <w:numId w:val="1"/>
        </w:numPr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и персональный состав Комиссии утверждается и изменяется приказом директора ГБУ НО «Агротеххимцентр».</w:t>
      </w:r>
    </w:p>
    <w:p>
      <w:pPr>
        <w:pStyle w:val="Normal"/>
        <w:numPr>
          <w:ilvl w:val="1"/>
          <w:numId w:val="1"/>
        </w:numPr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по урегулированию конфликта интересов  действует на постоянной основе.</w:t>
      </w:r>
    </w:p>
    <w:p>
      <w:pPr>
        <w:pStyle w:val="Normal"/>
        <w:numPr>
          <w:ilvl w:val="0"/>
          <w:numId w:val="1"/>
        </w:numPr>
        <w:bidi w:val="0"/>
        <w:spacing w:lineRule="auto" w:line="276"/>
        <w:ind w:left="0" w:right="0" w:firstLine="567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и полномочия  Комиссии</w:t>
      </w:r>
    </w:p>
    <w:p>
      <w:pPr>
        <w:pStyle w:val="Normal"/>
        <w:numPr>
          <w:ilvl w:val="1"/>
          <w:numId w:val="1"/>
        </w:numPr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задачами Комиссии являются: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содействие в урегулировании конфликта интересов, способного привести к причинению вреда законным интересам граждан, учреждению, организациям, обществу в целом;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условий для добросовестного и эффективного исполнения обязанностей работниками учреждения;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исключение злоупотреблений со стороны работников учреждения при выполнении ими должностных обязанностей;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противодействие коррупции.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Комиссия имеет право: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необходимые документы и информацию от органов государственной власти и органов местного самоуправления.</w:t>
      </w:r>
    </w:p>
    <w:p>
      <w:pPr>
        <w:pStyle w:val="Normal"/>
        <w:bidi w:val="0"/>
        <w:spacing w:lineRule="auto" w:line="276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работы Комиссии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Основанием для проведения заседания Комиссии является полученная от правоохранительных, судебных или иных государственных органов, от организаций, должностных лиц или граждан информация о наличии у работников учреждения личной заинтересованности, которая приводит или может привести к конфликту интересов.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Данная информация должна быть представлена в письменной форме и содержать следующие сведения: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фамилию, имя, отчество работника учреждения и занимаемая им должность;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описание признаков личной заинтересованности, которая приводит или может привести к конфликту интересов;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данные об источнике информации.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Комиссии могут быть представлены материалы, подтверждающие  наличие у работников учреждения личной заинтересованности, которая приводит или может привести к конфликту интересов.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Комиссия не рассматривает сообщения о преступлениях и административных правонарушениях, а так же анонимные обращения, не проводит проверки по фактам нарушения правил внутреннего трудового распорядка, служебной дисциплины.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Председатель комиссии в трехдневный срок  со дня поступления  информации о наличии у работника учреждения личной заинтересованности, выносит решение о проведении проверки этой информации. Проверка информации и представленных материалов осуществляется в срок  до 1 (одного) месяца со дня принятия решения о ее проведении. Срок проверки может быть продлен до 2 (двух) месяцев по решению председателя Комиссии. Секретарь Комиссии решает организационные вопросы, связанные с подготовкой заседания Комиссии, а так же извещает членов Комиссии о дате, времени и месте заседания, о вопросах, включенных в повестку дня, не позднее, чем за 7 (семь) рабочих дней до дня заседания.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Дата, время и место заседания Комиссии устанавливаются ее председателем после сбора материалов, подтверждающих либо опровергающих информацию о наличии у работника учреждения личной заинтересованности.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Комиссия правомочна и  вправе осуществлять свои функции  в случае  присутствия на заседании не менее половины членов Комиссии.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При 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На заседании Комиссии заслушиваются пояснения работника учреждения,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Члены Комиссии и лица, участвующие в ее заседании, не вправе разглашать сведения, ставшие им известными в ходе работы Комиссии.</w:t>
      </w:r>
    </w:p>
    <w:p>
      <w:pPr>
        <w:pStyle w:val="Normal"/>
        <w:bidi w:val="0"/>
        <w:spacing w:lineRule="auto" w:line="276"/>
        <w:ind w:left="0" w:right="0" w:firstLine="567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Решение Комиссии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По итогам рассмотрения информации, являющейся основанием для заседания, Комиссия может принять одно из следующих решений: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установить, что в рассмотренном случае не содержится признаков личной заинтересованности работника учреждения, которая приводит или может привести к конфликту интересов;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установить факт наличия личной заинтересованности работника учреждения, которая приводит или может привести к конфликту интересов.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Решение Комиссии принимаются простым большинством голосов присутствующих на заседании членов Комиссии. При равенстве числа голосов голос председателя Комиссии является решающим.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Решения Комиссии оформляются протоколами по форме согласно приложению № 1 к настоящему Положению.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решении Комиссии указываются: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фамилия, имя, отчество, должность работника учреждения, в отношении  которого рассматривался вопрос о наличии личной заинтересованности, которая приводит или может привести к конфликту интересов;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источник информации, ставшей основанием  для проведения заседания Комиссии;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дата поступления информации в Комиссию и дата ее рассмотрения на заседании Комиссии, сущность информации;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фамилии, имена, отчества членов Комиссии и других лиц, присутствующих на заседании;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сущность решения и его обоснование;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результат голосования.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Копии решения Комиссии в течение  3 (трех) рабочих дней с момента его принятия направляется работнику учреждения, а так же, по решению комиссии, другим заинтересованным лицам.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Решение Комиссии может быть обжаловано работником учреждения в 10-тидневный срок со дня вручения ему копии решения Комиссии в порядке, предусмотренном законодательством Российской Федерации.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 В случае установления Комиссией факта совершения работником учреждения действия (бездействия), содержащего признаки административного правонарушения  или состава преступления, председатель Комиссии обязан передать информацию о совершении указанного  действия (бездействия) и подтверждающие такой факт документы в правоохранительные органы.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4.8. Решение Комиссии, принятое в отношении работника учреждения, храниться в его личном деле.</w:t>
      </w:r>
    </w:p>
    <w:p>
      <w:pPr>
        <w:pStyle w:val="Normal"/>
        <w:bidi w:val="0"/>
        <w:spacing w:lineRule="auto" w:line="276"/>
        <w:ind w:left="0" w:right="0" w:firstLine="567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Заключительные положения.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Настоящее положение подлежит пересмотру в случае изменения действующего законодательства, перераспределения обязанностей в связи с производственной необходимостью и т.д.</w:t>
      </w:r>
    </w:p>
    <w:p>
      <w:pPr>
        <w:pStyle w:val="Normal"/>
        <w:bidi w:val="0"/>
        <w:spacing w:lineRule="auto" w:line="276"/>
        <w:ind w:left="0" w:righ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Положению о комиссии 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 урегулированию конфликта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интересов в ГБУ НО «Агротеххимцентр»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____</w:t>
      </w:r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комиссии по урегулированию конфликта интересов </w:t>
      </w:r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ГБУ НО «Агротеххимцентр»</w:t>
      </w:r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(дата)</w:t>
      </w:r>
    </w:p>
    <w:p>
      <w:pPr>
        <w:pStyle w:val="Normal"/>
        <w:bidi w:val="0"/>
        <w:spacing w:lineRule="auto" w:line="276"/>
        <w:ind w:left="0" w:right="0" w:firstLine="85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в составе:</w:t>
      </w:r>
    </w:p>
    <w:p>
      <w:pPr>
        <w:pStyle w:val="Normal"/>
        <w:bidi w:val="0"/>
        <w:spacing w:lineRule="auto" w:line="276"/>
        <w:ind w:left="0" w:right="0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Председателя комиссии Егорова И.М – директора; 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председателя комиссии Уткина В.А. – заместителя директора;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Членов комиссии: 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Куликовой О.А. – ведущего юрисконсульта;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Ивановой Н.А. – специалиста по охране труда;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Секретаря комиссии Хрипачева Г.И. – администратора.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 дня: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Докладчик 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Комиссия приняла решение: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 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«против» - 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«воздержались» - 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Подписи: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auto" w:line="36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 </w:t>
      </w:r>
    </w:p>
    <w:p>
      <w:pPr>
        <w:pStyle w:val="Normal"/>
        <w:bidi w:val="0"/>
        <w:spacing w:lineRule="auto" w:line="276"/>
        <w:ind w:left="0" w:righ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Mono">
    <w:altName w:val="Courier New"/>
    <w:charset w:val="cc"/>
    <w:family w:val="modern"/>
    <w:pitch w:val="fixed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2291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3011" w:hanging="108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4091" w:hanging="144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811" w:hanging="180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5171" w:hanging="180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891" w:hanging="2160"/>
      </w:pPr>
      <w:rPr>
        <w:sz w:val="28"/>
        <w:szCs w:val="28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Arial"/>
      <w:color w:val="auto"/>
      <w:sz w:val="24"/>
      <w:szCs w:val="24"/>
      <w:lang w:val="ru-RU" w:eastAsia="zh-CN" w:bidi="hi-IN"/>
    </w:rPr>
  </w:style>
  <w:style w:type="character" w:styleId="WW8Num7z0">
    <w:name w:val="WW8Num7z0"/>
    <w:qFormat/>
    <w:rPr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LibreOffice/6.3.3.2$Windows_X86_64 LibreOffice_project/a64200df03143b798afd1ec74a12ab50359878ed</Application>
  <Pages>6</Pages>
  <Words>941</Words>
  <Characters>8201</Characters>
  <CharactersWithSpaces>9080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2022-01-25T11:04:13Z</dcterms:modified>
  <cp:revision>2</cp:revision>
  <dc:subject/>
  <dc:title/>
</cp:coreProperties>
</file>