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90321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14</w:t>
      </w:r>
    </w:p>
    <w:p w14:paraId="1599F809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 развития</w:t>
      </w:r>
    </w:p>
    <w:p w14:paraId="4ECD2C3D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 и регулирования</w:t>
      </w:r>
    </w:p>
    <w:p w14:paraId="3026F821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рынков сельскохозяйственной продукции,</w:t>
      </w:r>
    </w:p>
    <w:p w14:paraId="6209C6E7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сырья и продовольствия</w:t>
      </w:r>
    </w:p>
    <w:p w14:paraId="2C207F9C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C4887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39076079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И РАСПРЕДЕЛЕНИЯ СУБСИДИЙ ИЗ ФЕДЕРАЛЬНОГО</w:t>
      </w:r>
    </w:p>
    <w:p w14:paraId="6B0CDE7E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БЮДЖЕТА БЮДЖЕТАМ СУБЪЕКТОВ РОССИЙСКОЙ ФЕДЕРАЦИИ В ЦЕЛЯХ</w:t>
      </w:r>
    </w:p>
    <w:p w14:paraId="67C06E20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СОФИНАНСИРОВАНИЯ РАСХОДНЫХ ОБЯЗАТЕЛЬСТВ СУБЪЕКТОВ</w:t>
      </w:r>
    </w:p>
    <w:p w14:paraId="5C4DA042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ПО ФИНАНСОВОМУ ОБЕСПЕЧЕНИЮ (ВОЗМЕЩЕНИЮ)</w:t>
      </w:r>
    </w:p>
    <w:p w14:paraId="2909EDA1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ПРОИЗВОДИТЕЛЯМ ЗЕРНОВЫХ КУЛЬТУР ЧАСТИ ЗАТРАТ НА ПРОИЗВОДСТВО</w:t>
      </w:r>
    </w:p>
    <w:p w14:paraId="7CEDF14E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РЕАЛИЗАЦИЮ ЗЕРНОВЫХ КУЛЬТУР</w:t>
      </w:r>
    </w:p>
    <w:p w14:paraId="4F4F49E7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571F6" w14:paraId="1E30E4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F378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002F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BAF0C1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DB2E23E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(введены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</w:t>
            </w:r>
          </w:p>
          <w:p w14:paraId="029E6554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12.02.2022 N 164 (ред. 31.08.2023;)</w:t>
            </w:r>
          </w:p>
          <w:p w14:paraId="11A20449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в ред. Постановлений Правительства РФ от 22.08.2024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1129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F8B23EA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25.11.2025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1873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85BF" w14:textId="77777777" w:rsidR="00E571F6" w:rsidRDefault="00E5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14:paraId="54A7B841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470CD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 (далее - субсидия).</w:t>
      </w:r>
    </w:p>
    <w:p w14:paraId="5F78447C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Используемые в настоящих Правилах понятия означают следующее:</w:t>
      </w:r>
    </w:p>
    <w:p w14:paraId="23E824FC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"зерно" - плоды зерновых культур;</w:t>
      </w:r>
    </w:p>
    <w:p w14:paraId="1BDFAC85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6EEA1D0A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"зерновые культуры" - пшеница, рожь, кукуруза, ячмень;</w:t>
      </w:r>
    </w:p>
    <w:p w14:paraId="266907B7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"производители зерновых культур" -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зарегистрированные в Федеральной государственной информационной системе прослеживаемости зерна и продуктов переработки зерна (далее - Федеральная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прослеживаемости зерна) 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создания Федеральной государственной информационной системы прослеживаемости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"Интернет" и единый портал государственных и муниципальных услуг, утвержденными постановлением Правительства Российской Федерации от 9 октября 2021 г. N 1722 "О Федеральной государственной информационной системе прослеживаемости зерна и продуктов переработки зерна", а также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 (зерновых культур), ее первичную и последующую (промышленную) переработку.</w:t>
      </w:r>
    </w:p>
    <w:p w14:paraId="2659AD5B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  <w:r>
        <w:rPr>
          <w:rFonts w:ascii="Times New Roman" w:hAnsi="Times New Roman" w:cs="Times New Roman"/>
          <w:sz w:val="28"/>
          <w:szCs w:val="28"/>
        </w:rPr>
        <w:t xml:space="preserve">3. Субсидии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связанных с предоставлением средств бюджетов субъектов Российской Федерации на финансовое обеспечение (возмещение) производителям зерновых культур части затрат (без учета налога на добавленную стоимость) на производство и реализацию зерновых культур (далее соответственно - средства, получатели средств).</w:t>
      </w:r>
    </w:p>
    <w:p w14:paraId="595C4689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на производство и реализацию зерновых культур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440AE4BD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Субсидия предоставляется в пределах лимитов бюджетных обязательств, доведенных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</w:t>
      </w:r>
      <w:hyperlink w:anchor="Par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0F600DF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>
        <w:rPr>
          <w:rFonts w:ascii="Times New Roman" w:hAnsi="Times New Roman" w:cs="Times New Roman"/>
          <w:sz w:val="28"/>
          <w:szCs w:val="28"/>
        </w:rPr>
        <w:t xml:space="preserve">5.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(или) возмещение части затрат на производство и реализацию зерновых культур, понесенных получателями средств в текущем финансовом году и (или) в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отчетном финансовом году, по ставке на 1 тонну реализованного зерна собственного производства.</w:t>
      </w:r>
    </w:p>
    <w:p w14:paraId="288C5F87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2C3982E7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Федерации, уполномоченным высшим исполнительным органом субъекта Российской Федерации (далее - уполномоченный орган), исходя из необходимости достижения результата использования субсидии, предусмотренного </w:t>
      </w:r>
      <w:hyperlink w:anchor="Par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 В случае если при производстве конкретной зерновой культуры, в целях компенсации части затрат на производство и реализацию которой предоставляются средства, не осуществлялось сельскохозяйственное страхование с государственной поддержкой имущественных интересов, связанных с риском утраты (гибели) урожая такой зерновой культуры, при расчете размера ставок, указанных в </w:t>
      </w:r>
      <w:hyperlink w:anchor="Par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применяется коэффициент 0,5.</w:t>
      </w:r>
    </w:p>
    <w:p w14:paraId="355FAEFC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2025 г. средства предоставляются получателям средств при условии документального подтверждения наличия у них прав пользования земельными участками, на которых осуществляется или планируется осуществлять производство зерновых культур, в целях финансового обеспечения (возмещения) части затрат на производство и реализацию которых предоставляется субсидия.</w:t>
      </w:r>
    </w:p>
    <w:p w14:paraId="32C8D5EF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Субсидия предоставляется при соблюдении субъектом Российской Федерации условий, предусмотренных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четвертым 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формирования субсидий).</w:t>
      </w:r>
    </w:p>
    <w:p w14:paraId="5DC40A3D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25.11.2025 N 1873)</w:t>
      </w:r>
    </w:p>
    <w:p w14:paraId="44C9ACE3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  <w:r>
        <w:rPr>
          <w:rFonts w:ascii="Times New Roman" w:hAnsi="Times New Roman" w:cs="Times New Roman"/>
          <w:sz w:val="28"/>
          <w:szCs w:val="28"/>
        </w:rPr>
        <w:t xml:space="preserve">6(1). В соглашение о предоставлении субсидии,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формирования субсидий (далее - соглашение),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субсидии, предусмотренного этому субъекту Российской Федерации в федеральном бюджете на текущий финансовый год (для субъектов Российской Федерации, в которых в 2022 году в соответствии с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 введен средний уровень реагирования, субъектов Российской Федерации, ввоз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материально-технических средств для производства сельскохозяйственной продукции (зерновых культур), ее первичной и последующей (промышленной) переработки в которые обеспечивается посредством транзита наземным транспортом через территории иностранных государств и территории, совершающие в отношении Российской Федерации, российских юридических лиц и физических лиц недружественные действия, указанные в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утвержденном распоряжением Правительства Российской Федерации от 5 марта 2022 г. N 430-р, и субъектов Российской Федерации, входящих в состав Сибирского и Дальневосточного федеральных округов, - не менее 30 процентов), а также обязательство по заключению в соответствии с </w:t>
      </w:r>
      <w:hyperlink w:anchor="Par6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11(1)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дополнительного соглашения к соглашению (об уменьшении размера субсидии, подлежащей предоставлению в текущем финансовом году, в случае нарушения обязательства по перечислению средств, указанного в настоящем пункте).</w:t>
      </w:r>
    </w:p>
    <w:p w14:paraId="07FA5B6E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6(1) введен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1129; в ред.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25.11.2025 N 1873)</w:t>
      </w:r>
    </w:p>
    <w:p w14:paraId="2A925212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Предоставление субсидии осуществляется на основании 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формой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утвержденной Министерством финансов Российской Федерации.</w:t>
      </w:r>
    </w:p>
    <w:p w14:paraId="4A633E7A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>
        <w:rPr>
          <w:rFonts w:ascii="Times New Roman" w:hAnsi="Times New Roman" w:cs="Times New Roman"/>
          <w:sz w:val="28"/>
          <w:szCs w:val="28"/>
        </w:rPr>
        <w:t>8. Критериями отбора субъектов Российской Федерации для предоставления субсидии являются:</w:t>
      </w:r>
    </w:p>
    <w:p w14:paraId="5C60A22A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 субъекте Российской Федерации производителей зерновых культур согласно данным Федеральной службы государственной статистики;</w:t>
      </w:r>
    </w:p>
    <w:p w14:paraId="023A08EB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9"/>
      <w:bookmarkEnd w:id="4"/>
      <w:r>
        <w:rPr>
          <w:rFonts w:ascii="Times New Roman" w:hAnsi="Times New Roman" w:cs="Times New Roman"/>
          <w:sz w:val="28"/>
          <w:szCs w:val="28"/>
        </w:rPr>
        <w:t>б) наличие нормативного правового акта субъекта Российской Федерации, соответствующего требованиям настоящих Правил, предусматривающего условия и порядок предоставления средств и содержащего положение о том, что предельный объем государственной поддержки, предоставляемой производителям зерновых культур на финансовое обеспечение (возмещение) части затрат на производство и реализацию зерновых культур, не может составлять более 50 процентов объема таких затрат, а также перечень документов, необходимых для получения средств на финансовое обеспечение (возмещение) части затрат на производство и реализацию зерновых культур.</w:t>
      </w:r>
    </w:p>
    <w:p w14:paraId="0774C2D1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8(1). В перечень документов, указанный в </w:t>
      </w:r>
      <w:hyperlink w:anchor="Par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включаются следующие документы:</w:t>
      </w:r>
    </w:p>
    <w:p w14:paraId="25627C2F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 о предоставлении средств из бюджета субъекта Российской Федерации;</w:t>
      </w:r>
    </w:p>
    <w:p w14:paraId="4E42E0A5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размера причитающихся производителю зерновых культур средств из бюджета субъекта Российской Федерации, расходные обязательства субъектов Российской Федерации по предоставлению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бюджета;</w:t>
      </w:r>
    </w:p>
    <w:p w14:paraId="76B0F2C4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Федеральной системы прослеживаемости зерна об объемах производства зерновых культур собственного производства;</w:t>
      </w:r>
    </w:p>
    <w:p w14:paraId="7D5E4308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товаросопроводительные документы на партию зерна или партию продуктов переработки зерна, оформленные в соответствии с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 октября 2021 г. N 1721 "Об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зерна" (далее - Правила оформления товаросопроводительного документа), подтверждающие факт реализации зерновых культур собственного производства за период, заявленный для предоставления средств (предусматриваются в случае предоставления средств на финансовое обеспечение (возмещение) части затрат на производство и реализацию зерновых культур).</w:t>
      </w:r>
    </w:p>
    <w:p w14:paraId="243E9799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указанных документов и сведений устанавливаются уполномоченным органом, за исключением товаросопроводительного документа на партию зерна или партию продуктов переработки зерна, форма которого приведена в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Правилам оформления товаросопроводительного документа.</w:t>
      </w:r>
    </w:p>
    <w:p w14:paraId="104A8EA5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Общий размер субсидии, предоставляемой бюджету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в соответствующем финансовом году, (</w:t>
      </w:r>
      <w:proofErr w:type="spellStart"/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174EFD0D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E9C89" w14:textId="6BE7A00B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9"/>
          <w:sz w:val="28"/>
          <w:szCs w:val="28"/>
        </w:rPr>
        <w:drawing>
          <wp:inline distT="0" distB="0" distL="0" distR="0" wp14:anchorId="1A4DD905" wp14:editId="11119E03">
            <wp:extent cx="4733925" cy="6762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8122D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423E4374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EA3C3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BCD5BE2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- общий объем бюджетных ассигнований, предусмотренных в федеральном бюджете на предоставление субсидии на соответствующий финансовый год;</w:t>
      </w:r>
    </w:p>
    <w:p w14:paraId="404AEA75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увеличения показателя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 Для субъектов Российской Федерации, входящих в состав Дальневосточного федерального округа и Сибирского федерального округа, значение коэффициента равно 1,2, для субъектов Российской Федерации, ввоз материально-технических средств для производства сельскохозяйственной продукции (зерновых культур), ее первичной и последующей (промышленной) переработки в которые обеспечивается посредством транзита наземным транспортом через территории иностранных государств и территории, которые совершают в отношении Российской Федерации, российских юридических лиц и физических лиц недружественные действия и которые указаны в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утвержденном распоряжением Правительства Российской Федерации от 5 марта 2022 г. N 430-р, значение коэффициента равно 5, для других субъектов Российской Федерации - 1;</w:t>
      </w:r>
    </w:p>
    <w:p w14:paraId="15116000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производства сельскохозяйственными товаропроизводителями (за исключением граждан, ведущих личное подсобное хозяйство) пшеницы в i-м субъекте Российской Федерации за год, предшествующий отчетному финансовому году, (тыс. тонн) на основании данных Федеральной службы государственной статистики;</w:t>
      </w:r>
    </w:p>
    <w:p w14:paraId="569C9D24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5145504F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производства сельскохозяйственными товаропроизводителями (за исключением граждан, ведущих личное подсобное хозяйство) ржи в i-м субъекте Российской Федерации за год, предшествующий отчетному финансовому году, (тыс. тонн) на основании данных Федеральной службы государственной статистики;</w:t>
      </w:r>
    </w:p>
    <w:p w14:paraId="6B26C58E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4975D724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производства сельскохозяйственными товаропроизводителями (за исключением граждан, ведущих личное подсобное хозяйство) кукурузы в i-м субъекте Российской Федерации за год, предшествующий отчетному финансовому году, (тыс. тонн) на основании данных Федеральной службы государственной статистики;</w:t>
      </w:r>
    </w:p>
    <w:p w14:paraId="48CB51F9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3B14ABC1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производства сельскохозяйственными товаропроизводителями (за исключением граждан, ведущих личное подсобное хозяйство) ячменя в i-м субъекте Российской Федерации за год, предшествующий отчетному финансовому году, (тыс. тонн) на основании данных Федеральной службы государственной статистики;</w:t>
      </w:r>
    </w:p>
    <w:p w14:paraId="230DCCFA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637D5FB2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предельный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из федерального бюджета на очередной финансовый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 (в процентах), определяемый в соответствии с </w:t>
      </w:r>
      <w:hyperlink r:id="rId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формирования субсидий;</w:t>
      </w:r>
    </w:p>
    <w:p w14:paraId="5BCD1770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- количество субъектов Российской Федерации, соответствующих критериям, предусмотренным </w:t>
      </w:r>
      <w:hyperlink w:anchor="Par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6609137A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уменьшения показателя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применяемый начиная с 2025 года. Для субъекта Российской Федерации,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объеме, превышающем 5 процентов объема субсидии, предусмотренной такому субъекту Российской Федерации в отчетном финансовом году на указанные цели, значение коэффициента равно 0,5. Для других субъектов Российской Федерации - 1.</w:t>
      </w:r>
    </w:p>
    <w:p w14:paraId="053D2FD4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176078D6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обращение, содержащее информацию об отсутствии частичной или полной потребности в субсидии в очередном финансовом году,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Федерации, имеющими право на получение субсидии в соответствии с настоящими Правилами.</w:t>
      </w:r>
    </w:p>
    <w:p w14:paraId="6B0872A5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7"/>
      <w:bookmarkEnd w:id="5"/>
      <w:r>
        <w:rPr>
          <w:rFonts w:ascii="Times New Roman" w:hAnsi="Times New Roman" w:cs="Times New Roman"/>
          <w:sz w:val="28"/>
          <w:szCs w:val="28"/>
        </w:rPr>
        <w:t>11.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Федерации, имеющими дополнительную потребность в субсидиях,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субсидиях.</w:t>
      </w:r>
    </w:p>
    <w:p w14:paraId="3E231A07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8"/>
      <w:bookmarkEnd w:id="6"/>
      <w:r>
        <w:rPr>
          <w:rFonts w:ascii="Times New Roman" w:hAnsi="Times New Roman" w:cs="Times New Roman"/>
          <w:sz w:val="28"/>
          <w:szCs w:val="28"/>
        </w:rPr>
        <w:t xml:space="preserve">11(1).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субсидии, предусмотренного этому субъекту Российской Федерации в федеральном бюджете на текущий финансовый год (для субъектов Российской Федерации, в которых в 2022 году в соответствии с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 введен средний уровень реагирования, субъектов Российской Федерации, ввоз материально-технических средств для производства сельскохозяйственной продукции (зерновых культур), ее первичной и последующей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(промышленной) переработки в которые обеспечивается посредством транзита наземным транспортом через территории иностранных государств и территории, совершающие в отношении Российской Федерации, российских юридических лиц и физических лиц недружественные действия, указанные в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утвержденном распоряжением Правительства Российской Федерации от 5 марта 2022 г. N 430-р, и субъектов Российской Федерации, входящих в состав Сибирского и Дальневосточного федеральных округов, - менее 30 процентов), размер субсидии, предусмотренный этому субъекту Российской Федерации в федеральном бюджете на текущий финансовый год, подлежит уменьшению на 10 процентов.</w:t>
      </w:r>
    </w:p>
    <w:p w14:paraId="63AA6292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25.11.2025 N 1873)</w:t>
      </w:r>
    </w:p>
    <w:p w14:paraId="1A9467B0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Российской Федерации, допустивший нарушение обязательства по перечислению средств, указанного в </w:t>
      </w:r>
      <w:hyperlink w:anchor="Par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6(1)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в течение 30 календарных дней обязан обеспечить заключение дополнительного соглашения к соглашению (об уменьшении размера субсидии, подлежащей предоставлению в текущем финансовом году, в размере, установленном настоящим пунктом).</w:t>
      </w:r>
    </w:p>
    <w:p w14:paraId="4A5A8CF3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Высвобождающиеся бюджетные ассигнования перераспределяются на иные мероприятия в соответствии с бюджетным законодательством Российской Федерации.</w:t>
      </w:r>
    </w:p>
    <w:p w14:paraId="0EDE2118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11(1) введен </w:t>
      </w:r>
      <w:hyperlink r:id="rId3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7AA84EE3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3"/>
      <w:bookmarkEnd w:id="7"/>
      <w:r>
        <w:rPr>
          <w:rFonts w:ascii="Times New Roman" w:hAnsi="Times New Roman" w:cs="Times New Roman"/>
          <w:sz w:val="28"/>
          <w:szCs w:val="28"/>
        </w:rPr>
        <w:t>12.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Федерации, имеющими право на получение субсидии,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Федерации.</w:t>
      </w:r>
    </w:p>
    <w:p w14:paraId="25E74B02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Федерации.</w:t>
      </w:r>
    </w:p>
    <w:p w14:paraId="35355EF9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предоставляемой в соответствии с </w:t>
      </w:r>
      <w:hyperlink w:anchor="Par6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субсидии не может быть больше заявленной субъектом Российской Федерации дополнительной потребности в субсидии.</w:t>
      </w:r>
    </w:p>
    <w:p w14:paraId="5B8948BA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Перечисление субсидии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3CB7F258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Уполномоченный орган представляет в Министерство сельского хозяйства Российской Федерации следующие документы:</w:t>
      </w:r>
    </w:p>
    <w:p w14:paraId="77D8ED96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выписка из закона субъекта Российской Федерации о бюджете субъекта Российской Федерации и (или) выписка из сводной бюджетной росписи бюджета субъекта Российской Федерации,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- не позднее 30 дней со дня заключения соглашения;</w:t>
      </w:r>
    </w:p>
    <w:p w14:paraId="581F889B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документ, содержащий информацию об использовании средств, расходные обязательства субъектов Российской Федерации по предоставлению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с приложением перечня получателей средств - ежеквартально, не позднее 28-го числа месяца, следующего за отчетным кварталом;</w:t>
      </w:r>
    </w:p>
    <w:p w14:paraId="4CC8788D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отчет об осуществлении расходов бюджета субъекта Российской Федерации,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а также о достижении значений результатов использования субсидии, подготавливаемый (формируемый) с использованием государственной интегрированной информационной системы управления общественными финансами "Электронный бюджет", - в порядке и сроки, которые установлены соглашением;</w:t>
      </w:r>
    </w:p>
    <w:p w14:paraId="41C595AF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отчет о финансово-экономическом состоянии товаропроизводителей агропромышленного комплекса - по </w:t>
      </w:r>
      <w:hyperlink r:id="rId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срок</w:t>
        </w:r>
      </w:hyperlink>
      <w:r>
        <w:rPr>
          <w:rFonts w:ascii="Times New Roman" w:hAnsi="Times New Roman" w:cs="Times New Roman"/>
          <w:sz w:val="28"/>
          <w:szCs w:val="28"/>
        </w:rPr>
        <w:t>, которые устанавливаются Министерством сельского хозяйства Российской Федерации.</w:t>
      </w:r>
    </w:p>
    <w:p w14:paraId="540C39F5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2"/>
      <w:bookmarkEnd w:id="8"/>
      <w:r>
        <w:rPr>
          <w:rFonts w:ascii="Times New Roman" w:hAnsi="Times New Roman" w:cs="Times New Roman"/>
          <w:sz w:val="28"/>
          <w:szCs w:val="28"/>
        </w:rPr>
        <w:t>16. Эффективность использования субсидии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оценивается Министерством сельского хозяйства Российской Федерации на основании достижения значения результата использования субсидии - достигнуты объемы реализованных зерновых культур собственного производства (тыс. тонн) и определяется по формуле:</w:t>
      </w:r>
    </w:p>
    <w:p w14:paraId="74184E9B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638C9202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A40C1" w14:textId="66220D87" w:rsidR="00E571F6" w:rsidRDefault="00E571F6" w:rsidP="00E57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7"/>
          <w:sz w:val="28"/>
          <w:szCs w:val="28"/>
        </w:rPr>
        <w:drawing>
          <wp:inline distT="0" distB="0" distL="0" distR="0" wp14:anchorId="378B53C2" wp14:editId="43E292AF">
            <wp:extent cx="14763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2E06A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8141C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15F8223C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фактическое значение результата использования субсидии по итогам отчетного финансового года и (или) года, предшествующего отчетному финансовому году;</w:t>
      </w:r>
    </w:p>
    <w:p w14:paraId="6B4603C7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780BDB08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использования субсидии, предусмотренное соглашением на отчетный финансовый год.</w:t>
      </w:r>
    </w:p>
    <w:p w14:paraId="79DEB7EA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70428F81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обязательств, предусмотренных соглашением, а также основания для освобождения субъекта Российской Федерации от применения мер финансовой ответственности предусмотрены </w:t>
      </w:r>
      <w:hyperlink r:id="rId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формирования субсидий.</w:t>
      </w:r>
    </w:p>
    <w:p w14:paraId="44883FAC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17 в ред. </w:t>
      </w:r>
      <w:hyperlink r:id="rId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39FF9468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17(1).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14:paraId="1CED3B57" w14:textId="77777777" w:rsidR="00E571F6" w:rsidRDefault="00E571F6" w:rsidP="00E57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17(1) введен </w:t>
      </w:r>
      <w:hyperlink r:id="rId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22.08.2024 N 1129)</w:t>
      </w:r>
    </w:p>
    <w:p w14:paraId="540A3F1D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Ответственность за достоверность представляемых в Министерство сельского хозяйства Российской Федерации сведений и соблюдение условий, предусмотренных настоящими Правилами и соглашением, возлагается на уполномоченный орган и высший исполнительный орган субъекта Российской Федерации.</w:t>
      </w:r>
    </w:p>
    <w:p w14:paraId="28241274" w14:textId="77777777" w:rsidR="00E571F6" w:rsidRDefault="00E571F6" w:rsidP="00E571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контроля.</w:t>
      </w:r>
    </w:p>
    <w:p w14:paraId="7CDB83C9" w14:textId="77777777" w:rsidR="00516BAD" w:rsidRDefault="00516BAD">
      <w:bookmarkStart w:id="9" w:name="_GoBack"/>
      <w:bookmarkEnd w:id="9"/>
    </w:p>
    <w:sectPr w:rsidR="00516BAD" w:rsidSect="001464C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2B"/>
    <w:rsid w:val="00516BAD"/>
    <w:rsid w:val="005B332B"/>
    <w:rsid w:val="00E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76515-1778-46DB-8316-4B9881B7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199&amp;dst=100044" TargetMode="External"/><Relationship Id="rId18" Type="http://schemas.openxmlformats.org/officeDocument/2006/relationships/hyperlink" Target="https://login.consultant.ru/link/?req=doc&amp;base=LAW&amp;n=396428&amp;dst=100004" TargetMode="External"/><Relationship Id="rId26" Type="http://schemas.openxmlformats.org/officeDocument/2006/relationships/hyperlink" Target="https://login.consultant.ru/link/?req=doc&amp;base=LAW&amp;n=484246&amp;dst=100017" TargetMode="External"/><Relationship Id="rId39" Type="http://schemas.openxmlformats.org/officeDocument/2006/relationships/hyperlink" Target="https://login.consultant.ru/link/?req=doc&amp;base=LAW&amp;n=484246&amp;dst=100027" TargetMode="External"/><Relationship Id="rId21" Type="http://schemas.openxmlformats.org/officeDocument/2006/relationships/image" Target="media/image1.wmf"/><Relationship Id="rId34" Type="http://schemas.openxmlformats.org/officeDocument/2006/relationships/hyperlink" Target="https://login.consultant.ru/link/?req=doc&amp;base=LAW&amp;n=503972&amp;dst=100020" TargetMode="External"/><Relationship Id="rId42" Type="http://schemas.openxmlformats.org/officeDocument/2006/relationships/hyperlink" Target="https://login.consultant.ru/link/?req=doc&amp;base=LAW&amp;n=523199&amp;dst=189" TargetMode="External"/><Relationship Id="rId7" Type="http://schemas.openxmlformats.org/officeDocument/2006/relationships/hyperlink" Target="https://login.consultant.ru/link/?req=doc&amp;base=LAW&amp;n=484246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4246&amp;dst=100012" TargetMode="External"/><Relationship Id="rId29" Type="http://schemas.openxmlformats.org/officeDocument/2006/relationships/hyperlink" Target="https://login.consultant.ru/link/?req=doc&amp;base=LAW&amp;n=484246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071&amp;dst=100331" TargetMode="External"/><Relationship Id="rId11" Type="http://schemas.openxmlformats.org/officeDocument/2006/relationships/hyperlink" Target="https://login.consultant.ru/link/?req=doc&amp;base=LAW&amp;n=523199&amp;dst=462" TargetMode="External"/><Relationship Id="rId24" Type="http://schemas.openxmlformats.org/officeDocument/2006/relationships/hyperlink" Target="https://login.consultant.ru/link/?req=doc&amp;base=LAW&amp;n=484246&amp;dst=100017" TargetMode="External"/><Relationship Id="rId32" Type="http://schemas.openxmlformats.org/officeDocument/2006/relationships/hyperlink" Target="https://login.consultant.ru/link/?req=doc&amp;base=LAW&amp;n=520071&amp;dst=100337" TargetMode="External"/><Relationship Id="rId37" Type="http://schemas.openxmlformats.org/officeDocument/2006/relationships/image" Target="media/image2.wmf"/><Relationship Id="rId40" Type="http://schemas.openxmlformats.org/officeDocument/2006/relationships/hyperlink" Target="https://login.consultant.ru/link/?req=doc&amp;base=LAW&amp;n=523199&amp;dst=43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4246&amp;dst=100005" TargetMode="External"/><Relationship Id="rId15" Type="http://schemas.openxmlformats.org/officeDocument/2006/relationships/hyperlink" Target="https://login.consultant.ru/link/?req=doc&amp;base=LAW&amp;n=430227&amp;dst=100008" TargetMode="External"/><Relationship Id="rId23" Type="http://schemas.openxmlformats.org/officeDocument/2006/relationships/hyperlink" Target="https://login.consultant.ru/link/?req=doc&amp;base=LAW&amp;n=430227&amp;dst=100008" TargetMode="External"/><Relationship Id="rId28" Type="http://schemas.openxmlformats.org/officeDocument/2006/relationships/hyperlink" Target="https://login.consultant.ru/link/?req=doc&amp;base=LAW&amp;n=523199&amp;dst=257" TargetMode="External"/><Relationship Id="rId36" Type="http://schemas.openxmlformats.org/officeDocument/2006/relationships/hyperlink" Target="https://login.consultant.ru/link/?req=doc&amp;base=LAW&amp;n=484246&amp;dst=100025" TargetMode="External"/><Relationship Id="rId10" Type="http://schemas.openxmlformats.org/officeDocument/2006/relationships/hyperlink" Target="https://login.consultant.ru/link/?req=doc&amp;base=LAW&amp;n=523199&amp;dst=460" TargetMode="External"/><Relationship Id="rId19" Type="http://schemas.openxmlformats.org/officeDocument/2006/relationships/hyperlink" Target="https://login.consultant.ru/link/?req=doc&amp;base=LAW&amp;n=500117&amp;dst=100010" TargetMode="External"/><Relationship Id="rId31" Type="http://schemas.openxmlformats.org/officeDocument/2006/relationships/hyperlink" Target="https://login.consultant.ru/link/?req=doc&amp;base=LAW&amp;n=430227&amp;dst=100008" TargetMode="External"/><Relationship Id="rId44" Type="http://schemas.openxmlformats.org/officeDocument/2006/relationships/hyperlink" Target="https://login.consultant.ru/link/?req=doc&amp;base=LAW&amp;n=484246&amp;dst=100030" TargetMode="External"/><Relationship Id="rId4" Type="http://schemas.openxmlformats.org/officeDocument/2006/relationships/hyperlink" Target="https://login.consultant.ru/link/?req=doc&amp;base=LAW&amp;n=425706&amp;dst=100024" TargetMode="External"/><Relationship Id="rId9" Type="http://schemas.openxmlformats.org/officeDocument/2006/relationships/hyperlink" Target="https://login.consultant.ru/link/?req=doc&amp;base=LAW&amp;n=484246&amp;dst=100011" TargetMode="External"/><Relationship Id="rId14" Type="http://schemas.openxmlformats.org/officeDocument/2006/relationships/hyperlink" Target="https://login.consultant.ru/link/?req=doc&amp;base=LAW&amp;n=455520" TargetMode="External"/><Relationship Id="rId22" Type="http://schemas.openxmlformats.org/officeDocument/2006/relationships/hyperlink" Target="https://login.consultant.ru/link/?req=doc&amp;base=LAW&amp;n=484246&amp;dst=100015" TargetMode="External"/><Relationship Id="rId27" Type="http://schemas.openxmlformats.org/officeDocument/2006/relationships/hyperlink" Target="https://login.consultant.ru/link/?req=doc&amp;base=LAW&amp;n=484246&amp;dst=100017" TargetMode="External"/><Relationship Id="rId30" Type="http://schemas.openxmlformats.org/officeDocument/2006/relationships/hyperlink" Target="https://login.consultant.ru/link/?req=doc&amp;base=LAW&amp;n=455520" TargetMode="External"/><Relationship Id="rId35" Type="http://schemas.openxmlformats.org/officeDocument/2006/relationships/hyperlink" Target="https://login.consultant.ru/link/?req=doc&amp;base=LAW&amp;n=503972&amp;dst=100011" TargetMode="External"/><Relationship Id="rId43" Type="http://schemas.openxmlformats.org/officeDocument/2006/relationships/hyperlink" Target="https://login.consultant.ru/link/?req=doc&amp;base=LAW&amp;n=484246&amp;dst=100028" TargetMode="External"/><Relationship Id="rId8" Type="http://schemas.openxmlformats.org/officeDocument/2006/relationships/hyperlink" Target="https://login.consultant.ru/link/?req=doc&amp;base=LAW&amp;n=500116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0071&amp;dst=100332" TargetMode="External"/><Relationship Id="rId17" Type="http://schemas.openxmlformats.org/officeDocument/2006/relationships/hyperlink" Target="https://login.consultant.ru/link/?req=doc&amp;base=LAW&amp;n=520071&amp;dst=100334" TargetMode="External"/><Relationship Id="rId25" Type="http://schemas.openxmlformats.org/officeDocument/2006/relationships/hyperlink" Target="https://login.consultant.ru/link/?req=doc&amp;base=LAW&amp;n=484246&amp;dst=100017" TargetMode="External"/><Relationship Id="rId33" Type="http://schemas.openxmlformats.org/officeDocument/2006/relationships/hyperlink" Target="https://login.consultant.ru/link/?req=doc&amp;base=LAW&amp;n=484246&amp;dst=100020" TargetMode="External"/><Relationship Id="rId38" Type="http://schemas.openxmlformats.org/officeDocument/2006/relationships/hyperlink" Target="https://login.consultant.ru/link/?req=doc&amp;base=LAW&amp;n=484246&amp;dst=100026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00117&amp;dst=100134" TargetMode="External"/><Relationship Id="rId41" Type="http://schemas.openxmlformats.org/officeDocument/2006/relationships/hyperlink" Target="https://login.consultant.ru/link/?req=doc&amp;base=LAW&amp;n=523199&amp;dst=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3944</Words>
  <Characters>22482</Characters>
  <Application>Microsoft Office Word</Application>
  <DocSecurity>0</DocSecurity>
  <Lines>187</Lines>
  <Paragraphs>52</Paragraphs>
  <ScaleCrop>false</ScaleCrop>
  <Company/>
  <LinksUpToDate>false</LinksUpToDate>
  <CharactersWithSpaces>26374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Трофимова</dc:creator>
  <cp:keywords/>
  <dc:description/>
  <cp:lastModifiedBy>Александра Трофимова</cp:lastModifiedBy>
  <cp:revision>2</cp:revision>
  <dcterms:created xsi:type="dcterms:W3CDTF">2026-03-03T08:43:00Z</dcterms:created>
  <dcterms:modified xsi:type="dcterms:W3CDTF">2026-03-03T08:44:00Z</dcterms:modified>
</cp:coreProperties>
</file>