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475AC" w14:textId="77777777" w:rsidR="00B1189B" w:rsidRDefault="00B1189B" w:rsidP="00B1189B">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12(1)</w:t>
      </w:r>
    </w:p>
    <w:p w14:paraId="0AB3455E" w14:textId="77777777" w:rsidR="00B1189B" w:rsidRDefault="00B1189B" w:rsidP="00B1189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Государственной программе развития</w:t>
      </w:r>
    </w:p>
    <w:p w14:paraId="1A78E09F" w14:textId="77777777" w:rsidR="00B1189B" w:rsidRDefault="00B1189B" w:rsidP="00B1189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сельского хозяйства и регулирования</w:t>
      </w:r>
    </w:p>
    <w:p w14:paraId="2A4DF374" w14:textId="77777777" w:rsidR="00B1189B" w:rsidRDefault="00B1189B" w:rsidP="00B1189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рынков сельскохозяйственной продукции,</w:t>
      </w:r>
    </w:p>
    <w:p w14:paraId="0B816BC1" w14:textId="77777777" w:rsidR="00B1189B" w:rsidRDefault="00B1189B" w:rsidP="00B1189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сырья и продовольствия</w:t>
      </w:r>
    </w:p>
    <w:p w14:paraId="7F0F90F1" w14:textId="77777777" w:rsidR="00B1189B" w:rsidRDefault="00B1189B" w:rsidP="00B1189B">
      <w:pPr>
        <w:autoSpaceDE w:val="0"/>
        <w:autoSpaceDN w:val="0"/>
        <w:adjustRightInd w:val="0"/>
        <w:spacing w:after="0" w:line="240" w:lineRule="auto"/>
        <w:jc w:val="center"/>
        <w:rPr>
          <w:rFonts w:ascii="Arial" w:hAnsi="Arial" w:cs="Arial"/>
          <w:sz w:val="20"/>
          <w:szCs w:val="20"/>
        </w:rPr>
      </w:pPr>
    </w:p>
    <w:p w14:paraId="133878D8" w14:textId="77777777" w:rsidR="00B1189B" w:rsidRDefault="00B1189B" w:rsidP="00B1189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ПРАВИЛА</w:t>
      </w:r>
    </w:p>
    <w:p w14:paraId="7880C3B7" w14:textId="77777777" w:rsidR="00B1189B" w:rsidRDefault="00B1189B" w:rsidP="00B1189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И РАСПРЕДЕЛЕНИЯ СУБСИДИЙ</w:t>
      </w:r>
    </w:p>
    <w:p w14:paraId="7EE14E18" w14:textId="77777777" w:rsidR="00B1189B" w:rsidRDefault="00B1189B" w:rsidP="00B1189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ИЗ ФЕДЕРАЛЬНОГО БЮДЖЕТА БЮДЖЕТАМ СУБЪЕКТОВ РОССИЙСКОЙ</w:t>
      </w:r>
    </w:p>
    <w:p w14:paraId="247DF06C" w14:textId="77777777" w:rsidR="00B1189B" w:rsidRDefault="00B1189B" w:rsidP="00B1189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ФЕДЕРАЦИИ НА СТИМУЛИРОВАНИЕ УВЕЛИЧЕНИЯ ПРОИЗВОДСТВА</w:t>
      </w:r>
    </w:p>
    <w:p w14:paraId="0E7D22E6" w14:textId="77777777" w:rsidR="00B1189B" w:rsidRDefault="00B1189B" w:rsidP="00B1189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КАРТОФЕЛЯ И ОВОЩЕЙ</w:t>
      </w:r>
    </w:p>
    <w:p w14:paraId="71B085DA" w14:textId="77777777" w:rsidR="00B1189B" w:rsidRDefault="00B1189B" w:rsidP="00B1189B">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1189B" w14:paraId="7FD39F17"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1C0BF428" w14:textId="77777777" w:rsidR="00B1189B" w:rsidRDefault="00B1189B">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14:paraId="11A27508" w14:textId="77777777" w:rsidR="00B1189B" w:rsidRDefault="00B1189B">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14:paraId="207066DC" w14:textId="77777777" w:rsidR="00B1189B" w:rsidRDefault="00B1189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14:paraId="1326CD2F" w14:textId="77777777" w:rsidR="00B1189B" w:rsidRDefault="00B1189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4"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РФ от 05.11.2025 N 1743)</w:t>
            </w:r>
          </w:p>
        </w:tc>
        <w:tc>
          <w:tcPr>
            <w:tcW w:w="113" w:type="dxa"/>
            <w:shd w:val="clear" w:color="auto" w:fill="F4F3F8"/>
            <w:tcMar>
              <w:top w:w="0" w:type="dxa"/>
              <w:left w:w="0" w:type="dxa"/>
              <w:bottom w:w="0" w:type="dxa"/>
              <w:right w:w="0" w:type="dxa"/>
            </w:tcMar>
          </w:tcPr>
          <w:p w14:paraId="529A2D95" w14:textId="77777777" w:rsidR="00B1189B" w:rsidRDefault="00B1189B">
            <w:pPr>
              <w:autoSpaceDE w:val="0"/>
              <w:autoSpaceDN w:val="0"/>
              <w:adjustRightInd w:val="0"/>
              <w:spacing w:after="0" w:line="240" w:lineRule="auto"/>
              <w:jc w:val="center"/>
              <w:rPr>
                <w:rFonts w:ascii="Arial" w:hAnsi="Arial" w:cs="Arial"/>
                <w:color w:val="392C69"/>
                <w:sz w:val="20"/>
                <w:szCs w:val="20"/>
              </w:rPr>
            </w:pPr>
          </w:p>
        </w:tc>
      </w:tr>
    </w:tbl>
    <w:p w14:paraId="748B401F"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1D27CE63" w14:textId="77777777" w:rsidR="00B1189B" w:rsidRDefault="00B1189B" w:rsidP="00B1189B">
      <w:pPr>
        <w:autoSpaceDE w:val="0"/>
        <w:autoSpaceDN w:val="0"/>
        <w:adjustRightInd w:val="0"/>
        <w:spacing w:after="0" w:line="240" w:lineRule="auto"/>
        <w:ind w:firstLine="540"/>
        <w:jc w:val="both"/>
        <w:rPr>
          <w:rFonts w:ascii="Arial" w:hAnsi="Arial" w:cs="Arial"/>
          <w:sz w:val="20"/>
          <w:szCs w:val="20"/>
        </w:rPr>
      </w:pPr>
      <w:bookmarkStart w:id="0" w:name="Par14"/>
      <w:bookmarkEnd w:id="0"/>
      <w:r>
        <w:rPr>
          <w:rFonts w:ascii="Arial" w:hAnsi="Arial" w:cs="Arial"/>
          <w:sz w:val="20"/>
          <w:szCs w:val="20"/>
        </w:rP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направленных на стимулирование увеличения производства картофеля и овощей (далее - субсидии).</w:t>
      </w:r>
    </w:p>
    <w:p w14:paraId="1B257FD0"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Понятия, используемые в настоящих Правилах, означают следующее:</w:t>
      </w:r>
    </w:p>
    <w:p w14:paraId="08A50BDC"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"агротехнологические работы" - комплекс мероприятий по обработке почв, внесению удобрений, подготовке семян и посадочного материала (включая стоимость семян и посадочного материала), посеву и посадке, уходу за посевами, а также по уборке урожая;</w:t>
      </w:r>
    </w:p>
    <w:p w14:paraId="3EC49A5D"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хранилищ,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14:paraId="1762B868"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"модернизация" - работы, связанные с повышением технико-экономических показателей оборудования, здания, строения и сооружения;</w:t>
      </w:r>
    </w:p>
    <w:p w14:paraId="4149205C"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5" w:history="1">
        <w:r>
          <w:rPr>
            <w:rFonts w:ascii="Arial" w:hAnsi="Arial" w:cs="Arial"/>
            <w:color w:val="0000FF"/>
            <w:sz w:val="20"/>
            <w:szCs w:val="20"/>
          </w:rPr>
          <w:t>части 1 статьи 3</w:t>
        </w:r>
      </w:hyperlink>
      <w:r>
        <w:rPr>
          <w:rFonts w:ascii="Arial" w:hAnsi="Arial" w:cs="Arial"/>
          <w:sz w:val="20"/>
          <w:szCs w:val="20"/>
        </w:rPr>
        <w:t xml:space="preserve"> Федерального закона "О развитии сельского хозяйства";</w:t>
      </w:r>
    </w:p>
    <w:p w14:paraId="2D6B3434"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 продукции;</w:t>
      </w:r>
    </w:p>
    <w:p w14:paraId="04BE6D03"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"получатели средств" - сельскохозяйственные товаропроизводители (за исключением граждан, ведущих личное подсобное хозяйство, и сельскохозяйственных потребительских кооперативов), научные и образовательные организации, а также российские организации, осуществляющие создание и (или) модернизацию хранилищ;</w:t>
      </w:r>
    </w:p>
    <w:p w14:paraId="1868AF75"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"прямые понесенные затраты" - выраженные в денежной форме расходы получателей средств на создание и (или) модернизацию хранилищ, равные фактической и (или) плановой стоимости хранилища;</w:t>
      </w:r>
    </w:p>
    <w:p w14:paraId="031FEB28"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14:paraId="7A8D143A"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"средства" - средства бюджета субъекта Российской Федерации, источником софинансирования которых являются субсидии;</w:t>
      </w:r>
    </w:p>
    <w:p w14:paraId="114DE5D8"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"технология досвечивания" - технология круглогодичного выращивания овощей защищенного грунта с использованием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(при этом требования к мощности досвечивания не применяются при использовании светодиодных фитооблучателей);</w:t>
      </w:r>
    </w:p>
    <w:p w14:paraId="747741BE"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"фактическая и (или) плановая стоимость хранилища" - сумма затрат, понесенных и (или) планируемых получателями средств на создание и (или) модернизацию хранилищ;</w:t>
      </w:r>
    </w:p>
    <w:p w14:paraId="1E2211A8"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"хранилище" - здание, строение и сооружение, предназначенные для сбора, хранения, хранения и подработки, первичной переработки и реализации различных видов овощей и картофеля и оснащенные соответствующим технологическим оборудованием.</w:t>
      </w:r>
    </w:p>
    <w:p w14:paraId="1C0C28C9"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ar14" w:history="1">
        <w:r>
          <w:rPr>
            <w:rFonts w:ascii="Arial" w:hAnsi="Arial" w:cs="Arial"/>
            <w:color w:val="0000FF"/>
            <w:sz w:val="20"/>
            <w:szCs w:val="20"/>
          </w:rPr>
          <w:t>пункте 1</w:t>
        </w:r>
      </w:hyperlink>
      <w:r>
        <w:rPr>
          <w:rFonts w:ascii="Arial" w:hAnsi="Arial" w:cs="Arial"/>
          <w:sz w:val="20"/>
          <w:szCs w:val="20"/>
        </w:rPr>
        <w:t xml:space="preserve"> настоящих Правил.</w:t>
      </w:r>
    </w:p>
    <w:p w14:paraId="198556D4"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1" w:name="Par29"/>
      <w:bookmarkEnd w:id="1"/>
      <w:r>
        <w:rPr>
          <w:rFonts w:ascii="Arial" w:hAnsi="Arial" w:cs="Arial"/>
          <w:sz w:val="20"/>
          <w:szCs w:val="20"/>
        </w:rPr>
        <w:t>4. Средства предоставляются:</w:t>
      </w:r>
    </w:p>
    <w:p w14:paraId="2B60B226"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2" w:name="Par30"/>
      <w:bookmarkEnd w:id="2"/>
      <w:r>
        <w:rPr>
          <w:rFonts w:ascii="Arial" w:hAnsi="Arial" w:cs="Arial"/>
          <w:sz w:val="20"/>
          <w:szCs w:val="20"/>
        </w:rPr>
        <w:t xml:space="preserve">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6" w:history="1">
        <w:r>
          <w:rPr>
            <w:rFonts w:ascii="Arial" w:hAnsi="Arial" w:cs="Arial"/>
            <w:color w:val="0000FF"/>
            <w:sz w:val="20"/>
            <w:szCs w:val="20"/>
          </w:rPr>
          <w:t>законом</w:t>
        </w:r>
      </w:hyperlink>
      <w:r>
        <w:rPr>
          <w:rFonts w:ascii="Arial" w:hAnsi="Arial" w:cs="Arial"/>
          <w:sz w:val="20"/>
          <w:szCs w:val="20"/>
        </w:rPr>
        <w:t xml:space="preserve"> "О развитии малого и среднего предпринимательства в Российской Федерации", на финансовое обеспечение (возмещение) части затрат (без учета налога на добавленную стоимость)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p w14:paraId="379F18F2"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3" w:name="Par31"/>
      <w:bookmarkEnd w:id="3"/>
      <w:r>
        <w:rPr>
          <w:rFonts w:ascii="Arial" w:hAnsi="Arial" w:cs="Arial"/>
          <w:sz w:val="20"/>
          <w:szCs w:val="20"/>
        </w:rPr>
        <w:t>б)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научным и образовательным организациям:</w:t>
      </w:r>
    </w:p>
    <w:p w14:paraId="6D8CDE25"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4" w:name="Par32"/>
      <w:bookmarkEnd w:id="4"/>
      <w:r>
        <w:rPr>
          <w:rFonts w:ascii="Arial" w:hAnsi="Arial" w:cs="Arial"/>
          <w:sz w:val="20"/>
          <w:szCs w:val="20"/>
        </w:rPr>
        <w:t>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w:t>
      </w:r>
    </w:p>
    <w:p w14:paraId="5033104D"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5" w:name="Par33"/>
      <w:bookmarkEnd w:id="5"/>
      <w:r>
        <w:rPr>
          <w:rFonts w:ascii="Arial" w:hAnsi="Arial" w:cs="Arial"/>
          <w:sz w:val="20"/>
          <w:szCs w:val="20"/>
        </w:rPr>
        <w:t>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w:t>
      </w:r>
    </w:p>
    <w:p w14:paraId="52053250"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6" w:name="Par34"/>
      <w:bookmarkEnd w:id="6"/>
      <w:r>
        <w:rPr>
          <w:rFonts w:ascii="Arial" w:hAnsi="Arial" w:cs="Arial"/>
          <w:sz w:val="20"/>
          <w:szCs w:val="20"/>
        </w:rPr>
        <w:t>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w:t>
      </w:r>
    </w:p>
    <w:p w14:paraId="2C6806D3"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7" w:name="Par35"/>
      <w:bookmarkEnd w:id="7"/>
      <w:r>
        <w:rPr>
          <w:rFonts w:ascii="Arial" w:hAnsi="Arial" w:cs="Arial"/>
          <w:sz w:val="20"/>
          <w:szCs w:val="20"/>
        </w:rPr>
        <w:t xml:space="preserve">в)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(без учета налога на добавленную стоимость) на создание и (или) модернизацию хранилищ по инвестиционным проектам, отобранным в соответствии с порядком, указанным в </w:t>
      </w:r>
      <w:hyperlink w:anchor="Par36" w:history="1">
        <w:r>
          <w:rPr>
            <w:rFonts w:ascii="Arial" w:hAnsi="Arial" w:cs="Arial"/>
            <w:color w:val="0000FF"/>
            <w:sz w:val="20"/>
            <w:szCs w:val="20"/>
          </w:rPr>
          <w:t>пункте 5</w:t>
        </w:r>
      </w:hyperlink>
      <w:r>
        <w:rPr>
          <w:rFonts w:ascii="Arial" w:hAnsi="Arial" w:cs="Arial"/>
          <w:sz w:val="20"/>
          <w:szCs w:val="20"/>
        </w:rPr>
        <w:t xml:space="preserve"> настоящих Правил, за исключением затрат, на возмещение которых предоставлены средства в соответствии с </w:t>
      </w:r>
      <w:hyperlink r:id="rId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 соответствии с иными нормативными правовыми актами Российской Федерации, - в 2024 году и в последующие годы.</w:t>
      </w:r>
    </w:p>
    <w:p w14:paraId="2DDA8560"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8" w:name="Par36"/>
      <w:bookmarkEnd w:id="8"/>
      <w:r>
        <w:rPr>
          <w:rFonts w:ascii="Arial" w:hAnsi="Arial" w:cs="Arial"/>
          <w:sz w:val="20"/>
          <w:szCs w:val="20"/>
        </w:rPr>
        <w:t xml:space="preserve">5. Порядок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по </w:t>
      </w:r>
      <w:r>
        <w:rPr>
          <w:rFonts w:ascii="Arial" w:hAnsi="Arial" w:cs="Arial"/>
          <w:sz w:val="20"/>
          <w:szCs w:val="20"/>
        </w:rPr>
        <w:lastRenderedPageBreak/>
        <w:t>результатам которой комиссией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инвестиционных проектов, критерии балльной оценки, а также требования к хранилищам и составу заявочной документации, представляемой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в исполнительный орган субъекта Российской Федерации, уполномоченный высшим исполнительным органом субъекта Российской Федерации (далее соответственно - заявочная документация, уполномоченный орган), устанавливаются Министерством сельского хозяйства Российской Федерации.</w:t>
      </w:r>
    </w:p>
    <w:p w14:paraId="333B7A9C"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0BDB7822"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Средства предоставляются получателям средств:</w:t>
      </w:r>
    </w:p>
    <w:p w14:paraId="7D9C726F"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по направлению, указанному в </w:t>
      </w:r>
      <w:hyperlink w:anchor="Par30" w:history="1">
        <w:r>
          <w:rPr>
            <w:rFonts w:ascii="Arial" w:hAnsi="Arial" w:cs="Arial"/>
            <w:color w:val="0000FF"/>
            <w:sz w:val="20"/>
            <w:szCs w:val="20"/>
          </w:rPr>
          <w:t>подпункте "а" пункта 4</w:t>
        </w:r>
      </w:hyperlink>
      <w:r>
        <w:rPr>
          <w:rFonts w:ascii="Arial" w:hAnsi="Arial" w:cs="Arial"/>
          <w:sz w:val="20"/>
          <w:szCs w:val="20"/>
        </w:rPr>
        <w:t xml:space="preserve"> настоящих Правил, при условии, что на посев при проведении агротехнологических работ получателями средств использовались семена сельскохозяйственных растений:</w:t>
      </w:r>
    </w:p>
    <w:p w14:paraId="75DF1477"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8" w:history="1">
        <w:r>
          <w:rPr>
            <w:rFonts w:ascii="Arial" w:hAnsi="Arial" w:cs="Arial"/>
            <w:color w:val="0000FF"/>
            <w:sz w:val="20"/>
            <w:szCs w:val="20"/>
          </w:rPr>
          <w:t>частью 2 статьи 13</w:t>
        </w:r>
      </w:hyperlink>
      <w:r>
        <w:rPr>
          <w:rFonts w:ascii="Arial" w:hAnsi="Arial" w:cs="Arial"/>
          <w:sz w:val="20"/>
          <w:szCs w:val="20"/>
        </w:rPr>
        <w:t xml:space="preserve"> Федерального закона "О семеноводстве" на дату определения в соответствии с </w:t>
      </w:r>
      <w:hyperlink r:id="rId9" w:history="1">
        <w:r>
          <w:rPr>
            <w:rFonts w:ascii="Arial" w:hAnsi="Arial" w:cs="Arial"/>
            <w:color w:val="0000FF"/>
            <w:sz w:val="20"/>
            <w:szCs w:val="20"/>
          </w:rPr>
          <w:t>частью 3 статьи 13</w:t>
        </w:r>
      </w:hyperlink>
      <w:r>
        <w:rPr>
          <w:rFonts w:ascii="Arial" w:hAnsi="Arial" w:cs="Arial"/>
          <w:sz w:val="20"/>
          <w:szCs w:val="20"/>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10" w:history="1">
        <w:r>
          <w:rPr>
            <w:rFonts w:ascii="Arial" w:hAnsi="Arial" w:cs="Arial"/>
            <w:color w:val="0000FF"/>
            <w:sz w:val="20"/>
            <w:szCs w:val="20"/>
          </w:rPr>
          <w:t>перечне</w:t>
        </w:r>
      </w:hyperlink>
      <w:r>
        <w:rPr>
          <w:rFonts w:ascii="Arial" w:hAnsi="Arial" w:cs="Arial"/>
          <w:sz w:val="20"/>
          <w:szCs w:val="20"/>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14:paraId="0A211B16"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показатели сортовых и посевных (посадочных) качеств которых соответствуют межгосударственному </w:t>
      </w:r>
      <w:hyperlink r:id="rId11" w:history="1">
        <w:r>
          <w:rPr>
            <w:rFonts w:ascii="Arial" w:hAnsi="Arial" w:cs="Arial"/>
            <w:color w:val="0000FF"/>
            <w:sz w:val="20"/>
            <w:szCs w:val="20"/>
          </w:rPr>
          <w:t>стандарту</w:t>
        </w:r>
      </w:hyperlink>
      <w:r>
        <w:rPr>
          <w:rFonts w:ascii="Arial" w:hAnsi="Arial" w:cs="Arial"/>
          <w:sz w:val="20"/>
          <w:szCs w:val="20"/>
        </w:rP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w:t>
      </w:r>
      <w:hyperlink r:id="rId12" w:history="1">
        <w:r>
          <w:rPr>
            <w:rFonts w:ascii="Arial" w:hAnsi="Arial" w:cs="Arial"/>
            <w:color w:val="0000FF"/>
            <w:sz w:val="20"/>
            <w:szCs w:val="20"/>
          </w:rPr>
          <w:t>стандарту</w:t>
        </w:r>
      </w:hyperlink>
      <w:r>
        <w:rPr>
          <w:rFonts w:ascii="Arial" w:hAnsi="Arial" w:cs="Arial"/>
          <w:sz w:val="20"/>
          <w:szCs w:val="20"/>
        </w:rPr>
        <w:t xml:space="preserve"> ГОСТ 32917-2014 "Семена овощных культур и кормовой свеклы дражированные. Посевные качества. Общие технические условия" (принят 14 ноября 2014 г. и введен в действие с 1 января 2016 г.), межгосударственному </w:t>
      </w:r>
      <w:hyperlink r:id="rId13" w:history="1">
        <w:r>
          <w:rPr>
            <w:rFonts w:ascii="Arial" w:hAnsi="Arial" w:cs="Arial"/>
            <w:color w:val="0000FF"/>
            <w:sz w:val="20"/>
            <w:szCs w:val="20"/>
          </w:rPr>
          <w:t>стандарту</w:t>
        </w:r>
      </w:hyperlink>
      <w:r>
        <w:rPr>
          <w:rFonts w:ascii="Arial" w:hAnsi="Arial" w:cs="Arial"/>
          <w:sz w:val="20"/>
          <w:szCs w:val="20"/>
        </w:rPr>
        <w:t xml:space="preserve">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w:t>
      </w:r>
      <w:hyperlink r:id="rId14" w:history="1">
        <w:r>
          <w:rPr>
            <w:rFonts w:ascii="Arial" w:hAnsi="Arial" w:cs="Arial"/>
            <w:color w:val="0000FF"/>
            <w:sz w:val="20"/>
            <w:szCs w:val="20"/>
          </w:rPr>
          <w:t>перечень</w:t>
        </w:r>
      </w:hyperlink>
      <w:r>
        <w:rPr>
          <w:rFonts w:ascii="Arial" w:hAnsi="Arial" w:cs="Arial"/>
          <w:sz w:val="20"/>
          <w:szCs w:val="20"/>
        </w:rPr>
        <w:t xml:space="preserve"> видов сельскохозяйственных растений);</w:t>
      </w:r>
    </w:p>
    <w:p w14:paraId="3318C63A"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по направлению, указанному в </w:t>
      </w:r>
      <w:hyperlink w:anchor="Par33" w:history="1">
        <w:r>
          <w:rPr>
            <w:rFonts w:ascii="Arial" w:hAnsi="Arial" w:cs="Arial"/>
            <w:color w:val="0000FF"/>
            <w:sz w:val="20"/>
            <w:szCs w:val="20"/>
          </w:rPr>
          <w:t>абзаце третьем подпункта "б" пункта 4</w:t>
        </w:r>
      </w:hyperlink>
      <w:r>
        <w:rPr>
          <w:rFonts w:ascii="Arial" w:hAnsi="Arial" w:cs="Arial"/>
          <w:sz w:val="20"/>
          <w:szCs w:val="20"/>
        </w:rPr>
        <w:t xml:space="preserve"> настоящих Правил, - при условии представления получателем средств в уполномоченный орган документов, подтверждающих наличие и использование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на всей площади, с которой собран урожай овощей защищенного грунта собственного производства, произведенных с применением технологии досвечивания;</w:t>
      </w:r>
    </w:p>
    <w:p w14:paraId="5879717E"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по направлению, указанному в </w:t>
      </w:r>
      <w:hyperlink w:anchor="Par34" w:history="1">
        <w:r>
          <w:rPr>
            <w:rFonts w:ascii="Arial" w:hAnsi="Arial" w:cs="Arial"/>
            <w:color w:val="0000FF"/>
            <w:sz w:val="20"/>
            <w:szCs w:val="20"/>
          </w:rPr>
          <w:t>абзаце четвертом подпункта "б" пункта 4</w:t>
        </w:r>
      </w:hyperlink>
      <w:r>
        <w:rPr>
          <w:rFonts w:ascii="Arial" w:hAnsi="Arial" w:cs="Arial"/>
          <w:sz w:val="20"/>
          <w:szCs w:val="20"/>
        </w:rPr>
        <w:t xml:space="preserve"> настоящих Правил, с учетом следующих условий:</w:t>
      </w:r>
    </w:p>
    <w:p w14:paraId="4603C11F"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внесение удобрений, используемых при производстве картофеля и овощей открытого грунта, в объеме, установленном уполномоченным органом;</w:t>
      </w:r>
    </w:p>
    <w:p w14:paraId="19148DA4"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земель (далее - учреждение), на территории обслуживания которого получателем средств осуществляется деятельность, за </w:t>
      </w:r>
      <w:r>
        <w:rPr>
          <w:rFonts w:ascii="Arial" w:hAnsi="Arial" w:cs="Arial"/>
          <w:sz w:val="20"/>
          <w:szCs w:val="20"/>
        </w:rPr>
        <w:lastRenderedPageBreak/>
        <w:t>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получателей средств просроченной задолженности перед учреждением за услуги по подаче и (или) отводу воды и (или) принятого к производству судом искового заявления учреждения (заявления) о взыскании с получателей средств задолженности по договору оказания услуг по подаче и (или)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14:paraId="448A9C14"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наличие в государственном реестре земель сельскохозяйственного назначения сведений о земельном участке, на котором осуществляется или планируется осуществлять сельскохозяйственное производство продукции растениеводства, на поддержку которого направлены средства, предусмотренных </w:t>
      </w:r>
      <w:hyperlink r:id="rId15" w:history="1">
        <w:r>
          <w:rPr>
            <w:rFonts w:ascii="Arial" w:hAnsi="Arial" w:cs="Arial"/>
            <w:color w:val="0000FF"/>
            <w:sz w:val="20"/>
            <w:szCs w:val="20"/>
          </w:rPr>
          <w:t>пунктами 1</w:t>
        </w:r>
      </w:hyperlink>
      <w:r>
        <w:rPr>
          <w:rFonts w:ascii="Arial" w:hAnsi="Arial" w:cs="Arial"/>
          <w:sz w:val="20"/>
          <w:szCs w:val="20"/>
        </w:rPr>
        <w:t xml:space="preserve">, </w:t>
      </w:r>
      <w:hyperlink r:id="rId16" w:history="1">
        <w:r>
          <w:rPr>
            <w:rFonts w:ascii="Arial" w:hAnsi="Arial" w:cs="Arial"/>
            <w:color w:val="0000FF"/>
            <w:sz w:val="20"/>
            <w:szCs w:val="20"/>
          </w:rPr>
          <w:t>2</w:t>
        </w:r>
      </w:hyperlink>
      <w:r>
        <w:rPr>
          <w:rFonts w:ascii="Arial" w:hAnsi="Arial" w:cs="Arial"/>
          <w:sz w:val="20"/>
          <w:szCs w:val="20"/>
        </w:rPr>
        <w:t xml:space="preserve">, </w:t>
      </w:r>
      <w:hyperlink r:id="rId17" w:history="1">
        <w:r>
          <w:rPr>
            <w:rFonts w:ascii="Arial" w:hAnsi="Arial" w:cs="Arial"/>
            <w:color w:val="0000FF"/>
            <w:sz w:val="20"/>
            <w:szCs w:val="20"/>
          </w:rPr>
          <w:t>5</w:t>
        </w:r>
      </w:hyperlink>
      <w:r>
        <w:rPr>
          <w:rFonts w:ascii="Arial" w:hAnsi="Arial" w:cs="Arial"/>
          <w:sz w:val="20"/>
          <w:szCs w:val="20"/>
        </w:rPr>
        <w:t xml:space="preserve">, </w:t>
      </w:r>
      <w:hyperlink r:id="rId18" w:history="1">
        <w:r>
          <w:rPr>
            <w:rFonts w:ascii="Arial" w:hAnsi="Arial" w:cs="Arial"/>
            <w:color w:val="0000FF"/>
            <w:sz w:val="20"/>
            <w:szCs w:val="20"/>
          </w:rPr>
          <w:t>14</w:t>
        </w:r>
      </w:hyperlink>
      <w:r>
        <w:rPr>
          <w:rFonts w:ascii="Arial" w:hAnsi="Arial" w:cs="Arial"/>
          <w:sz w:val="20"/>
          <w:szCs w:val="20"/>
        </w:rPr>
        <w:t xml:space="preserve">, </w:t>
      </w:r>
      <w:hyperlink r:id="rId19" w:history="1">
        <w:r>
          <w:rPr>
            <w:rFonts w:ascii="Arial" w:hAnsi="Arial" w:cs="Arial"/>
            <w:color w:val="0000FF"/>
            <w:sz w:val="20"/>
            <w:szCs w:val="20"/>
          </w:rPr>
          <w:t>17</w:t>
        </w:r>
      </w:hyperlink>
      <w:r>
        <w:rPr>
          <w:rFonts w:ascii="Arial" w:hAnsi="Arial" w:cs="Arial"/>
          <w:sz w:val="20"/>
          <w:szCs w:val="20"/>
        </w:rPr>
        <w:t xml:space="preserve">, </w:t>
      </w:r>
      <w:hyperlink r:id="rId20" w:history="1">
        <w:r>
          <w:rPr>
            <w:rFonts w:ascii="Arial" w:hAnsi="Arial" w:cs="Arial"/>
            <w:color w:val="0000FF"/>
            <w:sz w:val="20"/>
            <w:szCs w:val="20"/>
          </w:rPr>
          <w:t>18</w:t>
        </w:r>
      </w:hyperlink>
      <w:r>
        <w:rPr>
          <w:rFonts w:ascii="Arial" w:hAnsi="Arial" w:cs="Arial"/>
          <w:sz w:val="20"/>
          <w:szCs w:val="20"/>
        </w:rPr>
        <w:t xml:space="preserve"> и </w:t>
      </w:r>
      <w:hyperlink r:id="rId21" w:history="1">
        <w:r>
          <w:rPr>
            <w:rFonts w:ascii="Arial" w:hAnsi="Arial" w:cs="Arial"/>
            <w:color w:val="0000FF"/>
            <w:sz w:val="20"/>
            <w:szCs w:val="20"/>
          </w:rPr>
          <w:t>20</w:t>
        </w:r>
      </w:hyperlink>
      <w:r>
        <w:rPr>
          <w:rFonts w:ascii="Arial" w:hAnsi="Arial" w:cs="Arial"/>
          <w:sz w:val="20"/>
          <w:szCs w:val="20"/>
        </w:rP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14:paraId="14927A65"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использование семян и посадочного материала сельскохозяйственных растений:</w:t>
      </w:r>
    </w:p>
    <w:p w14:paraId="526E20F9"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2" w:history="1">
        <w:r>
          <w:rPr>
            <w:rFonts w:ascii="Arial" w:hAnsi="Arial" w:cs="Arial"/>
            <w:color w:val="0000FF"/>
            <w:sz w:val="20"/>
            <w:szCs w:val="20"/>
          </w:rPr>
          <w:t>частью 2 статьи 13</w:t>
        </w:r>
      </w:hyperlink>
      <w:r>
        <w:rPr>
          <w:rFonts w:ascii="Arial" w:hAnsi="Arial" w:cs="Arial"/>
          <w:sz w:val="20"/>
          <w:szCs w:val="20"/>
        </w:rPr>
        <w:t xml:space="preserve"> Федерального закона "О семеноводстве" на дату определения в соответствии с </w:t>
      </w:r>
      <w:hyperlink r:id="rId23" w:history="1">
        <w:r>
          <w:rPr>
            <w:rFonts w:ascii="Arial" w:hAnsi="Arial" w:cs="Arial"/>
            <w:color w:val="0000FF"/>
            <w:sz w:val="20"/>
            <w:szCs w:val="20"/>
          </w:rPr>
          <w:t>частью 3 статьи 13</w:t>
        </w:r>
      </w:hyperlink>
      <w:r>
        <w:rPr>
          <w:rFonts w:ascii="Arial" w:hAnsi="Arial" w:cs="Arial"/>
          <w:sz w:val="20"/>
          <w:szCs w:val="20"/>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24" w:history="1">
        <w:r>
          <w:rPr>
            <w:rFonts w:ascii="Arial" w:hAnsi="Arial" w:cs="Arial"/>
            <w:color w:val="0000FF"/>
            <w:sz w:val="20"/>
            <w:szCs w:val="20"/>
          </w:rPr>
          <w:t>перечне</w:t>
        </w:r>
      </w:hyperlink>
      <w:r>
        <w:rPr>
          <w:rFonts w:ascii="Arial" w:hAnsi="Arial" w:cs="Arial"/>
          <w:sz w:val="20"/>
          <w:szCs w:val="20"/>
        </w:rPr>
        <w:t xml:space="preserve"> видов сельскохозяйственных растений);</w:t>
      </w:r>
    </w:p>
    <w:p w14:paraId="65F3D7B5"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показатели сортовых и посевных (посадочных) качеств которых соответствуют межгосударственному </w:t>
      </w:r>
      <w:hyperlink r:id="rId25" w:history="1">
        <w:r>
          <w:rPr>
            <w:rFonts w:ascii="Arial" w:hAnsi="Arial" w:cs="Arial"/>
            <w:color w:val="0000FF"/>
            <w:sz w:val="20"/>
            <w:szCs w:val="20"/>
          </w:rPr>
          <w:t>стандарту</w:t>
        </w:r>
      </w:hyperlink>
      <w:r>
        <w:rPr>
          <w:rFonts w:ascii="Arial" w:hAnsi="Arial" w:cs="Arial"/>
          <w:sz w:val="20"/>
          <w:szCs w:val="20"/>
        </w:rP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w:t>
      </w:r>
      <w:hyperlink r:id="rId26" w:history="1">
        <w:r>
          <w:rPr>
            <w:rFonts w:ascii="Arial" w:hAnsi="Arial" w:cs="Arial"/>
            <w:color w:val="0000FF"/>
            <w:sz w:val="20"/>
            <w:szCs w:val="20"/>
          </w:rPr>
          <w:t>стандарту</w:t>
        </w:r>
      </w:hyperlink>
      <w:r>
        <w:rPr>
          <w:rFonts w:ascii="Arial" w:hAnsi="Arial" w:cs="Arial"/>
          <w:sz w:val="20"/>
          <w:szCs w:val="20"/>
        </w:rPr>
        <w:t xml:space="preserve"> ГОСТ 32917-2014 "Семена овощных культур и кормовой свеклы дражированные. Посевные качества. Общие технические условия" (принят 14 ноября 2014 г. и введен в действие с 1 января 2016 г.), межгосударственному </w:t>
      </w:r>
      <w:hyperlink r:id="rId27" w:history="1">
        <w:r>
          <w:rPr>
            <w:rFonts w:ascii="Arial" w:hAnsi="Arial" w:cs="Arial"/>
            <w:color w:val="0000FF"/>
            <w:sz w:val="20"/>
            <w:szCs w:val="20"/>
          </w:rPr>
          <w:t>стандарту</w:t>
        </w:r>
      </w:hyperlink>
      <w:r>
        <w:rPr>
          <w:rFonts w:ascii="Arial" w:hAnsi="Arial" w:cs="Arial"/>
          <w:sz w:val="20"/>
          <w:szCs w:val="20"/>
        </w:rPr>
        <w:t xml:space="preserve">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w:t>
      </w:r>
      <w:hyperlink r:id="rId28" w:history="1">
        <w:r>
          <w:rPr>
            <w:rFonts w:ascii="Arial" w:hAnsi="Arial" w:cs="Arial"/>
            <w:color w:val="0000FF"/>
            <w:sz w:val="20"/>
            <w:szCs w:val="20"/>
          </w:rPr>
          <w:t>перечень</w:t>
        </w:r>
      </w:hyperlink>
      <w:r>
        <w:rPr>
          <w:rFonts w:ascii="Arial" w:hAnsi="Arial" w:cs="Arial"/>
          <w:sz w:val="20"/>
          <w:szCs w:val="20"/>
        </w:rPr>
        <w:t xml:space="preserve"> видов сельскохозяйственных растений);</w:t>
      </w:r>
    </w:p>
    <w:p w14:paraId="56A72021"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9" w:name="Par50"/>
      <w:bookmarkEnd w:id="9"/>
      <w:r>
        <w:rPr>
          <w:rFonts w:ascii="Arial" w:hAnsi="Arial" w:cs="Arial"/>
          <w:sz w:val="20"/>
          <w:szCs w:val="20"/>
        </w:rPr>
        <w:t xml:space="preserve">г) по направлению, указанному в </w:t>
      </w:r>
      <w:hyperlink w:anchor="Par35" w:history="1">
        <w:r>
          <w:rPr>
            <w:rFonts w:ascii="Arial" w:hAnsi="Arial" w:cs="Arial"/>
            <w:color w:val="0000FF"/>
            <w:sz w:val="20"/>
            <w:szCs w:val="20"/>
          </w:rPr>
          <w:t>подпункте "в" пункта 4</w:t>
        </w:r>
      </w:hyperlink>
      <w:r>
        <w:rPr>
          <w:rFonts w:ascii="Arial" w:hAnsi="Arial" w:cs="Arial"/>
          <w:sz w:val="20"/>
          <w:szCs w:val="20"/>
        </w:rPr>
        <w:t xml:space="preserve"> настоящих Правил, с учетом следующих условий:</w:t>
      </w:r>
    </w:p>
    <w:p w14:paraId="648888F9"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создание и (или)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 (или) модернизации хранилищ не действует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14:paraId="64FBA361"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средства получателям средств на возмещение части прямых понесенных затрат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
    <w:p w14:paraId="24B7A1CC"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10" w:name="Par53"/>
      <w:bookmarkEnd w:id="10"/>
      <w:r>
        <w:rPr>
          <w:rFonts w:ascii="Arial" w:hAnsi="Arial" w:cs="Arial"/>
          <w:sz w:val="20"/>
          <w:szCs w:val="20"/>
        </w:rPr>
        <w:t>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w:t>
      </w:r>
    </w:p>
    <w:p w14:paraId="33C6D59E"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Подтверждением факта ввода в эксплуатацию хранилища является наличие разрешения на ввод хранилища в эксплуатацию, при модернизации - наличие акта приемки хранилища и (или) документов, подтверждающих приобретение техники и (или) оборудования.</w:t>
      </w:r>
    </w:p>
    <w:p w14:paraId="6DFDE550"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11" w:name="Par55"/>
      <w:bookmarkEnd w:id="11"/>
      <w:r>
        <w:rPr>
          <w:rFonts w:ascii="Arial" w:hAnsi="Arial" w:cs="Arial"/>
          <w:sz w:val="20"/>
          <w:szCs w:val="20"/>
        </w:rPr>
        <w:t xml:space="preserve">8. По направлениям, указанным в </w:t>
      </w:r>
      <w:hyperlink w:anchor="Par30" w:history="1">
        <w:r>
          <w:rPr>
            <w:rFonts w:ascii="Arial" w:hAnsi="Arial" w:cs="Arial"/>
            <w:color w:val="0000FF"/>
            <w:sz w:val="20"/>
            <w:szCs w:val="20"/>
          </w:rPr>
          <w:t>подпунктах "а"</w:t>
        </w:r>
      </w:hyperlink>
      <w:r>
        <w:rPr>
          <w:rFonts w:ascii="Arial" w:hAnsi="Arial" w:cs="Arial"/>
          <w:sz w:val="20"/>
          <w:szCs w:val="20"/>
        </w:rPr>
        <w:t xml:space="preserve"> и </w:t>
      </w:r>
      <w:hyperlink w:anchor="Par31" w:history="1">
        <w:r>
          <w:rPr>
            <w:rFonts w:ascii="Arial" w:hAnsi="Arial" w:cs="Arial"/>
            <w:color w:val="0000FF"/>
            <w:sz w:val="20"/>
            <w:szCs w:val="20"/>
          </w:rPr>
          <w:t>"б" пункта 4</w:t>
        </w:r>
      </w:hyperlink>
      <w:r>
        <w:rPr>
          <w:rFonts w:ascii="Arial" w:hAnsi="Arial" w:cs="Arial"/>
          <w:sz w:val="20"/>
          <w:szCs w:val="20"/>
        </w:rPr>
        <w:t xml:space="preserve"> настоящих Правил, ставки определяются уполномоченным органом.</w:t>
      </w:r>
    </w:p>
    <w:p w14:paraId="405322E0"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Субъекты Российской Федерации, в которых в 2023 году в соответствии с </w:t>
      </w:r>
      <w:hyperlink r:id="rId29"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вправе устанавливать повышающий коэффициент, применяемый к ставкам, указанным в </w:t>
      </w:r>
      <w:hyperlink w:anchor="Par55"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в отношении получателей средств, пострадавших в результате действий вооруженных формирований Украины, в пределах размера субсидии, предусмотренной субъекту Российской Федерации на текущий финансовый год, не выше 1,5.</w:t>
      </w:r>
    </w:p>
    <w:p w14:paraId="506DCC1B"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направлению, указанному в </w:t>
      </w:r>
      <w:hyperlink w:anchor="Par32" w:history="1">
        <w:r>
          <w:rPr>
            <w:rFonts w:ascii="Arial" w:hAnsi="Arial" w:cs="Arial"/>
            <w:color w:val="0000FF"/>
            <w:sz w:val="20"/>
            <w:szCs w:val="20"/>
          </w:rPr>
          <w:t>абзаце втором подпункта "б" пункта 4</w:t>
        </w:r>
      </w:hyperlink>
      <w:r>
        <w:rPr>
          <w:rFonts w:ascii="Arial" w:hAnsi="Arial" w:cs="Arial"/>
          <w:sz w:val="20"/>
          <w:szCs w:val="20"/>
        </w:rPr>
        <w:t xml:space="preserve"> настоящих Правил, 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w:t>
      </w:r>
      <w:hyperlink r:id="rId30" w:history="1">
        <w:r>
          <w:rPr>
            <w:rFonts w:ascii="Arial" w:hAnsi="Arial" w:cs="Arial"/>
            <w:color w:val="0000FF"/>
            <w:sz w:val="20"/>
            <w:szCs w:val="20"/>
          </w:rPr>
          <w:t>программы</w:t>
        </w:r>
      </w:hyperlink>
      <w:r>
        <w:rPr>
          <w:rFonts w:ascii="Arial" w:hAnsi="Arial" w:cs="Arial"/>
          <w:sz w:val="20"/>
          <w:szCs w:val="20"/>
        </w:rP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установленный субъектом Российской Федерации размер ставки не может превышать 70 процентов затрат (исходя из стоимости, не превышающей установленную высшим исполнительным органом субъекта Российской Федерации или уполномоченным органом предельную стоимость реализации таких семян).</w:t>
      </w:r>
    </w:p>
    <w:p w14:paraId="1F3C14C2"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направлению, указанному в </w:t>
      </w:r>
      <w:hyperlink w:anchor="Par33" w:history="1">
        <w:r>
          <w:rPr>
            <w:rFonts w:ascii="Arial" w:hAnsi="Arial" w:cs="Arial"/>
            <w:color w:val="0000FF"/>
            <w:sz w:val="20"/>
            <w:szCs w:val="20"/>
          </w:rPr>
          <w:t>абзаце третьем подпункта "б" пункта 4</w:t>
        </w:r>
      </w:hyperlink>
      <w:r>
        <w:rPr>
          <w:rFonts w:ascii="Arial" w:hAnsi="Arial" w:cs="Arial"/>
          <w:sz w:val="20"/>
          <w:szCs w:val="20"/>
        </w:rPr>
        <w:t xml:space="preserve"> настоящих Правил, в отношении продукции овощеводства защищенного грунта, произведенной с 1 января по 30 апреля текущего финансового года, к ставкам, указанным в </w:t>
      </w:r>
      <w:hyperlink w:anchor="Par55"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применяется повышающий коэффициент 3.</w:t>
      </w:r>
    </w:p>
    <w:p w14:paraId="5EF50DFF"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направлениям, указанным в </w:t>
      </w:r>
      <w:hyperlink w:anchor="Par30" w:history="1">
        <w:r>
          <w:rPr>
            <w:rFonts w:ascii="Arial" w:hAnsi="Arial" w:cs="Arial"/>
            <w:color w:val="0000FF"/>
            <w:sz w:val="20"/>
            <w:szCs w:val="20"/>
          </w:rPr>
          <w:t>подпункте "а"</w:t>
        </w:r>
      </w:hyperlink>
      <w:r>
        <w:rPr>
          <w:rFonts w:ascii="Arial" w:hAnsi="Arial" w:cs="Arial"/>
          <w:sz w:val="20"/>
          <w:szCs w:val="20"/>
        </w:rPr>
        <w:t xml:space="preserve">, </w:t>
      </w:r>
      <w:hyperlink w:anchor="Par32"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34" w:history="1">
        <w:r>
          <w:rPr>
            <w:rFonts w:ascii="Arial" w:hAnsi="Arial" w:cs="Arial"/>
            <w:color w:val="0000FF"/>
            <w:sz w:val="20"/>
            <w:szCs w:val="20"/>
          </w:rPr>
          <w:t>четвертом подпункта "б" пункта 4</w:t>
        </w:r>
      </w:hyperlink>
      <w:r>
        <w:rPr>
          <w:rFonts w:ascii="Arial" w:hAnsi="Arial" w:cs="Arial"/>
          <w:sz w:val="20"/>
          <w:szCs w:val="20"/>
        </w:rPr>
        <w:t xml:space="preserve"> настоящих Правил, в отношении получателей средств, использующих семена отечественной селекции, к ставкам, указанным в </w:t>
      </w:r>
      <w:hyperlink w:anchor="Par55"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применяется повышающий коэффициент не менее 2. Значение указанного повышающего коэффициента, которое должно быть не менее 2, и порядок определения такого значения устанавливаются высшим исполнительным органом субъекта Российской Федерации или уполномоченным органом.</w:t>
      </w:r>
    </w:p>
    <w:p w14:paraId="7A26E053"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государственных программ (подпрограмм) субъектов Российской Федерации, направленных на развитие агропромышленного комплекса.</w:t>
      </w:r>
    </w:p>
    <w:p w14:paraId="4078D78C"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Предоставление субсидии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соглашения, утверждаемой Министерством финансов Российской Федерации.</w:t>
      </w:r>
    </w:p>
    <w:p w14:paraId="76F1F863"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Субсидии из федерального бюджета предоставляются при соблюдении субъектами Российской Федерации условий, предусмотренных </w:t>
      </w:r>
      <w:hyperlink r:id="rId31" w:history="1">
        <w:r>
          <w:rPr>
            <w:rFonts w:ascii="Arial" w:hAnsi="Arial" w:cs="Arial"/>
            <w:color w:val="0000FF"/>
            <w:sz w:val="20"/>
            <w:szCs w:val="20"/>
          </w:rPr>
          <w:t>абзацами вторым</w:t>
        </w:r>
      </w:hyperlink>
      <w:r>
        <w:rPr>
          <w:rFonts w:ascii="Arial" w:hAnsi="Arial" w:cs="Arial"/>
          <w:sz w:val="20"/>
          <w:szCs w:val="20"/>
        </w:rPr>
        <w:t xml:space="preserve"> - </w:t>
      </w:r>
      <w:hyperlink r:id="rId32" w:history="1">
        <w:r>
          <w:rPr>
            <w:rFonts w:ascii="Arial" w:hAnsi="Arial" w:cs="Arial"/>
            <w:color w:val="0000FF"/>
            <w:sz w:val="20"/>
            <w:szCs w:val="20"/>
          </w:rPr>
          <w:t>четвертым пункта 8</w:t>
        </w:r>
      </w:hyperlink>
      <w:r>
        <w:rPr>
          <w:rFonts w:ascii="Arial" w:hAnsi="Arial" w:cs="Arial"/>
          <w:sz w:val="20"/>
          <w:szCs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14:paraId="3BD2E8B3"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12" w:name="Par63"/>
      <w:bookmarkEnd w:id="12"/>
      <w:r>
        <w:rPr>
          <w:rFonts w:ascii="Arial" w:hAnsi="Arial" w:cs="Arial"/>
          <w:sz w:val="20"/>
          <w:szCs w:val="20"/>
        </w:rPr>
        <w:t xml:space="preserve">12. В соглашение о предоставлении субсидии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w:t>
      </w:r>
      <w:r>
        <w:rPr>
          <w:rFonts w:ascii="Arial" w:hAnsi="Arial" w:cs="Arial"/>
          <w:sz w:val="20"/>
          <w:szCs w:val="20"/>
        </w:rPr>
        <w:lastRenderedPageBreak/>
        <w:t xml:space="preserve">заключению в соответствии с </w:t>
      </w:r>
      <w:hyperlink w:anchor="Par144" w:history="1">
        <w:r>
          <w:rPr>
            <w:rFonts w:ascii="Arial" w:hAnsi="Arial" w:cs="Arial"/>
            <w:color w:val="0000FF"/>
            <w:sz w:val="20"/>
            <w:szCs w:val="20"/>
          </w:rPr>
          <w:t>пунктом 23</w:t>
        </w:r>
      </w:hyperlink>
      <w:r>
        <w:rPr>
          <w:rFonts w:ascii="Arial" w:hAnsi="Arial" w:cs="Arial"/>
          <w:sz w:val="20"/>
          <w:szCs w:val="20"/>
        </w:rPr>
        <w:t xml:space="preserve"> настоящих Правил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случае нарушения указанного обязательства по перечислению средств.</w:t>
      </w:r>
    </w:p>
    <w:p w14:paraId="2535E2E3"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13" w:name="Par64"/>
      <w:bookmarkEnd w:id="13"/>
      <w:r>
        <w:rPr>
          <w:rFonts w:ascii="Arial" w:hAnsi="Arial" w:cs="Arial"/>
          <w:sz w:val="20"/>
          <w:szCs w:val="20"/>
        </w:rPr>
        <w:t>13. Размер субсидии, предоставляемой бюджету i-го субъекта Российской Федерации (W</w:t>
      </w:r>
      <w:r>
        <w:rPr>
          <w:rFonts w:ascii="Arial" w:hAnsi="Arial" w:cs="Arial"/>
          <w:sz w:val="20"/>
          <w:szCs w:val="20"/>
          <w:vertAlign w:val="subscript"/>
        </w:rPr>
        <w:t>i</w:t>
      </w:r>
      <w:r>
        <w:rPr>
          <w:rFonts w:ascii="Arial" w:hAnsi="Arial" w:cs="Arial"/>
          <w:sz w:val="20"/>
          <w:szCs w:val="20"/>
        </w:rPr>
        <w:t>), определяется по формуле:</w:t>
      </w:r>
    </w:p>
    <w:p w14:paraId="1F4DD95C"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08986F6C" w14:textId="77777777" w:rsidR="00B1189B" w:rsidRPr="00B1189B" w:rsidRDefault="00B1189B" w:rsidP="00B1189B">
      <w:pPr>
        <w:autoSpaceDE w:val="0"/>
        <w:autoSpaceDN w:val="0"/>
        <w:adjustRightInd w:val="0"/>
        <w:spacing w:after="0" w:line="240" w:lineRule="auto"/>
        <w:jc w:val="center"/>
        <w:rPr>
          <w:rFonts w:ascii="Arial" w:hAnsi="Arial" w:cs="Arial"/>
          <w:sz w:val="20"/>
          <w:szCs w:val="20"/>
          <w:lang w:val="en-US"/>
        </w:rPr>
      </w:pPr>
      <w:r w:rsidRPr="00B1189B">
        <w:rPr>
          <w:rFonts w:ascii="Arial" w:hAnsi="Arial" w:cs="Arial"/>
          <w:sz w:val="20"/>
          <w:szCs w:val="20"/>
          <w:lang w:val="en-US"/>
        </w:rPr>
        <w:t>W</w:t>
      </w:r>
      <w:r w:rsidRPr="00B1189B">
        <w:rPr>
          <w:rFonts w:ascii="Arial" w:hAnsi="Arial" w:cs="Arial"/>
          <w:sz w:val="20"/>
          <w:szCs w:val="20"/>
          <w:vertAlign w:val="subscript"/>
          <w:lang w:val="en-US"/>
        </w:rPr>
        <w:t>i</w:t>
      </w:r>
      <w:r w:rsidRPr="00B1189B">
        <w:rPr>
          <w:rFonts w:ascii="Arial" w:hAnsi="Arial" w:cs="Arial"/>
          <w:sz w:val="20"/>
          <w:szCs w:val="20"/>
          <w:lang w:val="en-US"/>
        </w:rPr>
        <w:t xml:space="preserve"> = a</w:t>
      </w:r>
      <w:r w:rsidRPr="00B1189B">
        <w:rPr>
          <w:rFonts w:ascii="Arial" w:hAnsi="Arial" w:cs="Arial"/>
          <w:sz w:val="20"/>
          <w:szCs w:val="20"/>
          <w:vertAlign w:val="subscript"/>
          <w:lang w:val="en-US"/>
        </w:rPr>
        <w:t>1i</w:t>
      </w:r>
      <w:r w:rsidRPr="00B1189B">
        <w:rPr>
          <w:rFonts w:ascii="Arial" w:hAnsi="Arial" w:cs="Arial"/>
          <w:sz w:val="20"/>
          <w:szCs w:val="20"/>
          <w:lang w:val="en-US"/>
        </w:rPr>
        <w:t xml:space="preserve"> + a</w:t>
      </w:r>
      <w:r w:rsidRPr="00B1189B">
        <w:rPr>
          <w:rFonts w:ascii="Arial" w:hAnsi="Arial" w:cs="Arial"/>
          <w:sz w:val="20"/>
          <w:szCs w:val="20"/>
          <w:vertAlign w:val="subscript"/>
          <w:lang w:val="en-US"/>
        </w:rPr>
        <w:t>2i</w:t>
      </w:r>
      <w:r w:rsidRPr="00B1189B">
        <w:rPr>
          <w:rFonts w:ascii="Arial" w:hAnsi="Arial" w:cs="Arial"/>
          <w:sz w:val="20"/>
          <w:szCs w:val="20"/>
          <w:lang w:val="en-US"/>
        </w:rPr>
        <w:t xml:space="preserve"> + a</w:t>
      </w:r>
      <w:r w:rsidRPr="00B1189B">
        <w:rPr>
          <w:rFonts w:ascii="Arial" w:hAnsi="Arial" w:cs="Arial"/>
          <w:sz w:val="20"/>
          <w:szCs w:val="20"/>
          <w:vertAlign w:val="subscript"/>
          <w:lang w:val="en-US"/>
        </w:rPr>
        <w:t>3i</w:t>
      </w:r>
      <w:r w:rsidRPr="00B1189B">
        <w:rPr>
          <w:rFonts w:ascii="Arial" w:hAnsi="Arial" w:cs="Arial"/>
          <w:sz w:val="20"/>
          <w:szCs w:val="20"/>
          <w:lang w:val="en-US"/>
        </w:rPr>
        <w:t xml:space="preserve"> + a</w:t>
      </w:r>
      <w:r w:rsidRPr="00B1189B">
        <w:rPr>
          <w:rFonts w:ascii="Arial" w:hAnsi="Arial" w:cs="Arial"/>
          <w:sz w:val="20"/>
          <w:szCs w:val="20"/>
          <w:vertAlign w:val="subscript"/>
          <w:lang w:val="en-US"/>
        </w:rPr>
        <w:t>4i</w:t>
      </w:r>
      <w:r w:rsidRPr="00B1189B">
        <w:rPr>
          <w:rFonts w:ascii="Arial" w:hAnsi="Arial" w:cs="Arial"/>
          <w:sz w:val="20"/>
          <w:szCs w:val="20"/>
          <w:lang w:val="en-US"/>
        </w:rPr>
        <w:t xml:space="preserve"> + a</w:t>
      </w:r>
      <w:r w:rsidRPr="00B1189B">
        <w:rPr>
          <w:rFonts w:ascii="Arial" w:hAnsi="Arial" w:cs="Arial"/>
          <w:sz w:val="20"/>
          <w:szCs w:val="20"/>
          <w:vertAlign w:val="subscript"/>
          <w:lang w:val="en-US"/>
        </w:rPr>
        <w:t>5i</w:t>
      </w:r>
      <w:r w:rsidRPr="00B1189B">
        <w:rPr>
          <w:rFonts w:ascii="Arial" w:hAnsi="Arial" w:cs="Arial"/>
          <w:sz w:val="20"/>
          <w:szCs w:val="20"/>
          <w:lang w:val="en-US"/>
        </w:rPr>
        <w:t xml:space="preserve"> + W</w:t>
      </w:r>
      <w:r w:rsidRPr="00B1189B">
        <w:rPr>
          <w:rFonts w:ascii="Arial" w:hAnsi="Arial" w:cs="Arial"/>
          <w:sz w:val="20"/>
          <w:szCs w:val="20"/>
          <w:vertAlign w:val="subscript"/>
          <w:lang w:val="en-US"/>
        </w:rPr>
        <w:t>ki</w:t>
      </w:r>
      <w:r w:rsidRPr="00B1189B">
        <w:rPr>
          <w:rFonts w:ascii="Arial" w:hAnsi="Arial" w:cs="Arial"/>
          <w:sz w:val="20"/>
          <w:szCs w:val="20"/>
          <w:lang w:val="en-US"/>
        </w:rPr>
        <w:t>,</w:t>
      </w:r>
    </w:p>
    <w:p w14:paraId="5AF74345" w14:textId="77777777" w:rsidR="00B1189B" w:rsidRPr="00B1189B" w:rsidRDefault="00B1189B" w:rsidP="00B1189B">
      <w:pPr>
        <w:autoSpaceDE w:val="0"/>
        <w:autoSpaceDN w:val="0"/>
        <w:adjustRightInd w:val="0"/>
        <w:spacing w:after="0" w:line="240" w:lineRule="auto"/>
        <w:jc w:val="both"/>
        <w:rPr>
          <w:rFonts w:ascii="Arial" w:hAnsi="Arial" w:cs="Arial"/>
          <w:sz w:val="20"/>
          <w:szCs w:val="20"/>
          <w:lang w:val="en-US"/>
        </w:rPr>
      </w:pPr>
    </w:p>
    <w:p w14:paraId="5ADCA161" w14:textId="77777777" w:rsidR="00B1189B" w:rsidRDefault="00B1189B" w:rsidP="00B1189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14:paraId="5D27F4FB"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a</w:t>
      </w:r>
      <w:r>
        <w:rPr>
          <w:rFonts w:ascii="Arial" w:hAnsi="Arial" w:cs="Arial"/>
          <w:sz w:val="20"/>
          <w:szCs w:val="20"/>
          <w:vertAlign w:val="subscript"/>
        </w:rPr>
        <w:t>1i</w:t>
      </w:r>
      <w:r>
        <w:rPr>
          <w:rFonts w:ascii="Arial" w:hAnsi="Arial" w:cs="Arial"/>
          <w:sz w:val="20"/>
          <w:szCs w:val="20"/>
        </w:rPr>
        <w:t xml:space="preserve"> - размер субсидии, предоставляемой бюджету i-го субъекта Российской Федерации по направлению, указанному в </w:t>
      </w:r>
      <w:hyperlink w:anchor="Par34" w:history="1">
        <w:r>
          <w:rPr>
            <w:rFonts w:ascii="Arial" w:hAnsi="Arial" w:cs="Arial"/>
            <w:color w:val="0000FF"/>
            <w:sz w:val="20"/>
            <w:szCs w:val="20"/>
          </w:rPr>
          <w:t>абзаце четвертом подпункта "б" пункта 4</w:t>
        </w:r>
      </w:hyperlink>
      <w:r>
        <w:rPr>
          <w:rFonts w:ascii="Arial" w:hAnsi="Arial" w:cs="Arial"/>
          <w:sz w:val="20"/>
          <w:szCs w:val="20"/>
        </w:rPr>
        <w:t xml:space="preserve"> настоящих Правил, в части поддержки производства овощей открытого грунта;</w:t>
      </w:r>
    </w:p>
    <w:p w14:paraId="60EE2CDB"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a</w:t>
      </w:r>
      <w:r>
        <w:rPr>
          <w:rFonts w:ascii="Arial" w:hAnsi="Arial" w:cs="Arial"/>
          <w:sz w:val="20"/>
          <w:szCs w:val="20"/>
          <w:vertAlign w:val="subscript"/>
        </w:rPr>
        <w:t>2i</w:t>
      </w:r>
      <w:r>
        <w:rPr>
          <w:rFonts w:ascii="Arial" w:hAnsi="Arial" w:cs="Arial"/>
          <w:sz w:val="20"/>
          <w:szCs w:val="20"/>
        </w:rPr>
        <w:t xml:space="preserve"> - размер субсидии, предоставляемой бюджету i-го субъекта Российской Федерации по направлению, указанному в </w:t>
      </w:r>
      <w:hyperlink w:anchor="Par33" w:history="1">
        <w:r>
          <w:rPr>
            <w:rFonts w:ascii="Arial" w:hAnsi="Arial" w:cs="Arial"/>
            <w:color w:val="0000FF"/>
            <w:sz w:val="20"/>
            <w:szCs w:val="20"/>
          </w:rPr>
          <w:t>абзаце третьем подпункта "б" пункта 4</w:t>
        </w:r>
      </w:hyperlink>
      <w:r>
        <w:rPr>
          <w:rFonts w:ascii="Arial" w:hAnsi="Arial" w:cs="Arial"/>
          <w:sz w:val="20"/>
          <w:szCs w:val="20"/>
        </w:rPr>
        <w:t xml:space="preserve"> настоящих Правил;</w:t>
      </w:r>
    </w:p>
    <w:p w14:paraId="2C3BA813"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a</w:t>
      </w:r>
      <w:r>
        <w:rPr>
          <w:rFonts w:ascii="Arial" w:hAnsi="Arial" w:cs="Arial"/>
          <w:sz w:val="20"/>
          <w:szCs w:val="20"/>
          <w:vertAlign w:val="subscript"/>
        </w:rPr>
        <w:t>3i</w:t>
      </w:r>
      <w:r>
        <w:rPr>
          <w:rFonts w:ascii="Arial" w:hAnsi="Arial" w:cs="Arial"/>
          <w:sz w:val="20"/>
          <w:szCs w:val="20"/>
        </w:rPr>
        <w:t xml:space="preserve"> - размер субсидии, предоставляемой бюджету i-го субъекта Российской Федерации по направлению, указанному в </w:t>
      </w:r>
      <w:hyperlink w:anchor="Par34" w:history="1">
        <w:r>
          <w:rPr>
            <w:rFonts w:ascii="Arial" w:hAnsi="Arial" w:cs="Arial"/>
            <w:color w:val="0000FF"/>
            <w:sz w:val="20"/>
            <w:szCs w:val="20"/>
          </w:rPr>
          <w:t>абзаце четвертом подпункта "б" пункта 4</w:t>
        </w:r>
      </w:hyperlink>
      <w:r>
        <w:rPr>
          <w:rFonts w:ascii="Arial" w:hAnsi="Arial" w:cs="Arial"/>
          <w:sz w:val="20"/>
          <w:szCs w:val="20"/>
        </w:rPr>
        <w:t xml:space="preserve"> настоящих Правил, в части поддержки производства картофеля;</w:t>
      </w:r>
    </w:p>
    <w:p w14:paraId="07ABA491"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a</w:t>
      </w:r>
      <w:r>
        <w:rPr>
          <w:rFonts w:ascii="Arial" w:hAnsi="Arial" w:cs="Arial"/>
          <w:sz w:val="20"/>
          <w:szCs w:val="20"/>
          <w:vertAlign w:val="subscript"/>
        </w:rPr>
        <w:t>4i</w:t>
      </w:r>
      <w:r>
        <w:rPr>
          <w:rFonts w:ascii="Arial" w:hAnsi="Arial" w:cs="Arial"/>
          <w:sz w:val="20"/>
          <w:szCs w:val="20"/>
        </w:rPr>
        <w:t xml:space="preserve"> - размер субсидии, предоставляемой бюджету i-го субъекта Российской Федерации по направлению, указанному в </w:t>
      </w:r>
      <w:hyperlink w:anchor="Par32" w:history="1">
        <w:r>
          <w:rPr>
            <w:rFonts w:ascii="Arial" w:hAnsi="Arial" w:cs="Arial"/>
            <w:color w:val="0000FF"/>
            <w:sz w:val="20"/>
            <w:szCs w:val="20"/>
          </w:rPr>
          <w:t>абзаце втором подпункта "б" пункта 4</w:t>
        </w:r>
      </w:hyperlink>
      <w:r>
        <w:rPr>
          <w:rFonts w:ascii="Arial" w:hAnsi="Arial" w:cs="Arial"/>
          <w:sz w:val="20"/>
          <w:szCs w:val="20"/>
        </w:rPr>
        <w:t xml:space="preserve"> настоящих Правил;</w:t>
      </w:r>
    </w:p>
    <w:p w14:paraId="5ED502F9"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a</w:t>
      </w:r>
      <w:r>
        <w:rPr>
          <w:rFonts w:ascii="Arial" w:hAnsi="Arial" w:cs="Arial"/>
          <w:sz w:val="20"/>
          <w:szCs w:val="20"/>
          <w:vertAlign w:val="subscript"/>
        </w:rPr>
        <w:t>5i</w:t>
      </w:r>
      <w:r>
        <w:rPr>
          <w:rFonts w:ascii="Arial" w:hAnsi="Arial" w:cs="Arial"/>
          <w:sz w:val="20"/>
          <w:szCs w:val="20"/>
        </w:rPr>
        <w:t xml:space="preserve"> - размер субсидии, предоставляемой бюджету i-го субъекта Российской Федерации по направлению, указанному в </w:t>
      </w:r>
      <w:hyperlink w:anchor="Par30" w:history="1">
        <w:r>
          <w:rPr>
            <w:rFonts w:ascii="Arial" w:hAnsi="Arial" w:cs="Arial"/>
            <w:color w:val="0000FF"/>
            <w:sz w:val="20"/>
            <w:szCs w:val="20"/>
          </w:rPr>
          <w:t>подпункте "а" пункта 4</w:t>
        </w:r>
      </w:hyperlink>
      <w:r>
        <w:rPr>
          <w:rFonts w:ascii="Arial" w:hAnsi="Arial" w:cs="Arial"/>
          <w:sz w:val="20"/>
          <w:szCs w:val="20"/>
        </w:rPr>
        <w:t xml:space="preserve"> настоящих Правил;</w:t>
      </w:r>
    </w:p>
    <w:p w14:paraId="2CE0026B"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w:t>
      </w:r>
      <w:r>
        <w:rPr>
          <w:rFonts w:ascii="Arial" w:hAnsi="Arial" w:cs="Arial"/>
          <w:sz w:val="20"/>
          <w:szCs w:val="20"/>
          <w:vertAlign w:val="subscript"/>
        </w:rPr>
        <w:t>ki</w:t>
      </w:r>
      <w:r>
        <w:rPr>
          <w:rFonts w:ascii="Arial" w:hAnsi="Arial" w:cs="Arial"/>
          <w:sz w:val="20"/>
          <w:szCs w:val="20"/>
        </w:rPr>
        <w:t xml:space="preserve"> - объем бюджетных ассигнований, предусмотренных в федеральном бюджете на предоставление субсидии на соответствующий финансовый год на создание и (или) модернизацию хранилищ в i-м субъекте Российской Федерации.</w:t>
      </w:r>
    </w:p>
    <w:p w14:paraId="28C9954B"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14" w:name="Par75"/>
      <w:bookmarkEnd w:id="14"/>
      <w:r>
        <w:rPr>
          <w:rFonts w:ascii="Arial" w:hAnsi="Arial" w:cs="Arial"/>
          <w:sz w:val="20"/>
          <w:szCs w:val="20"/>
        </w:rPr>
        <w:t xml:space="preserve">14. Размер субсидии, предоставляемой бюджету i-го субъекта Российской Федерации по направлению, указанному в </w:t>
      </w:r>
      <w:hyperlink w:anchor="Par34" w:history="1">
        <w:r>
          <w:rPr>
            <w:rFonts w:ascii="Arial" w:hAnsi="Arial" w:cs="Arial"/>
            <w:color w:val="0000FF"/>
            <w:sz w:val="20"/>
            <w:szCs w:val="20"/>
          </w:rPr>
          <w:t>абзаце четвертом подпункта "б" пункта 4</w:t>
        </w:r>
      </w:hyperlink>
      <w:r>
        <w:rPr>
          <w:rFonts w:ascii="Arial" w:hAnsi="Arial" w:cs="Arial"/>
          <w:sz w:val="20"/>
          <w:szCs w:val="20"/>
        </w:rPr>
        <w:t xml:space="preserve"> настоящих Правил, в части поддержки производства овощей открытого грунта (a</w:t>
      </w:r>
      <w:r>
        <w:rPr>
          <w:rFonts w:ascii="Arial" w:hAnsi="Arial" w:cs="Arial"/>
          <w:sz w:val="20"/>
          <w:szCs w:val="20"/>
          <w:vertAlign w:val="subscript"/>
        </w:rPr>
        <w:t>1i</w:t>
      </w:r>
      <w:r>
        <w:rPr>
          <w:rFonts w:ascii="Arial" w:hAnsi="Arial" w:cs="Arial"/>
          <w:sz w:val="20"/>
          <w:szCs w:val="20"/>
        </w:rPr>
        <w:t>), определяется по формуле:</w:t>
      </w:r>
    </w:p>
    <w:p w14:paraId="58713097"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0962029A" w14:textId="077BE017" w:rsidR="00B1189B" w:rsidRDefault="00B1189B" w:rsidP="00B1189B">
      <w:pPr>
        <w:autoSpaceDE w:val="0"/>
        <w:autoSpaceDN w:val="0"/>
        <w:adjustRightInd w:val="0"/>
        <w:spacing w:after="0" w:line="240" w:lineRule="auto"/>
        <w:jc w:val="center"/>
        <w:rPr>
          <w:rFonts w:ascii="Arial" w:hAnsi="Arial" w:cs="Arial"/>
          <w:sz w:val="20"/>
          <w:szCs w:val="20"/>
        </w:rPr>
      </w:pPr>
      <w:r>
        <w:rPr>
          <w:rFonts w:ascii="Arial" w:hAnsi="Arial" w:cs="Arial"/>
          <w:noProof/>
          <w:position w:val="-50"/>
          <w:sz w:val="20"/>
          <w:szCs w:val="20"/>
        </w:rPr>
        <w:drawing>
          <wp:inline distT="0" distB="0" distL="0" distR="0" wp14:anchorId="4A14EDD2" wp14:editId="65C3114F">
            <wp:extent cx="3514725" cy="7620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14725" cy="762000"/>
                    </a:xfrm>
                    <a:prstGeom prst="rect">
                      <a:avLst/>
                    </a:prstGeom>
                    <a:noFill/>
                    <a:ln>
                      <a:noFill/>
                    </a:ln>
                  </pic:spPr>
                </pic:pic>
              </a:graphicData>
            </a:graphic>
          </wp:inline>
        </w:drawing>
      </w:r>
    </w:p>
    <w:p w14:paraId="100A7716"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7C872FC0" w14:textId="77777777" w:rsidR="00B1189B" w:rsidRDefault="00B1189B" w:rsidP="00B1189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14:paraId="693FD1C2"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w:t>
      </w:r>
      <w:r>
        <w:rPr>
          <w:rFonts w:ascii="Arial" w:hAnsi="Arial" w:cs="Arial"/>
          <w:sz w:val="20"/>
          <w:szCs w:val="20"/>
          <w:vertAlign w:val="subscript"/>
        </w:rPr>
        <w:t>p</w:t>
      </w:r>
      <w:r>
        <w:rPr>
          <w:rFonts w:ascii="Arial" w:hAnsi="Arial" w:cs="Arial"/>
          <w:sz w:val="20"/>
          <w:szCs w:val="20"/>
        </w:rPr>
        <w:t xml:space="preserve"> - объем бюджетных ассигнований, предусмотренных в федеральном бюджете на предоставление субсидии на соответствующий финансовый год, за исключением субсидии на создание и (или) модернизацию хранилищ;</w:t>
      </w:r>
    </w:p>
    <w:p w14:paraId="505EE6CD"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bscript"/>
        </w:rPr>
        <w:t>1</w:t>
      </w:r>
      <w:r>
        <w:rPr>
          <w:rFonts w:ascii="Arial" w:hAnsi="Arial" w:cs="Arial"/>
          <w:sz w:val="20"/>
          <w:szCs w:val="20"/>
        </w:rPr>
        <w:t xml:space="preserve"> - </w:t>
      </w:r>
      <w:hyperlink r:id="rId34" w:history="1">
        <w:r>
          <w:rPr>
            <w:rFonts w:ascii="Arial" w:hAnsi="Arial" w:cs="Arial"/>
            <w:color w:val="0000FF"/>
            <w:sz w:val="20"/>
            <w:szCs w:val="20"/>
          </w:rPr>
          <w:t>коэффициент</w:t>
        </w:r>
      </w:hyperlink>
      <w:r>
        <w:rPr>
          <w:rFonts w:ascii="Arial" w:hAnsi="Arial" w:cs="Arial"/>
          <w:sz w:val="20"/>
          <w:szCs w:val="20"/>
        </w:rP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w:t>
      </w:r>
    </w:p>
    <w:p w14:paraId="63C932D1"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D</w:t>
      </w:r>
      <w:r>
        <w:rPr>
          <w:rFonts w:ascii="Arial" w:hAnsi="Arial" w:cs="Arial"/>
          <w:sz w:val="20"/>
          <w:szCs w:val="20"/>
          <w:vertAlign w:val="subscript"/>
        </w:rPr>
        <w:t>v1i</w:t>
      </w:r>
      <w:r>
        <w:rPr>
          <w:rFonts w:ascii="Arial" w:hAnsi="Arial" w:cs="Arial"/>
          <w:sz w:val="20"/>
          <w:szCs w:val="20"/>
        </w:rPr>
        <w:t xml:space="preserve"> -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определяемый на основании данных Федеральной службы государственной статистики;</w:t>
      </w:r>
    </w:p>
    <w:p w14:paraId="38AF6ECB"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D</w:t>
      </w:r>
      <w:r>
        <w:rPr>
          <w:rFonts w:ascii="Arial" w:hAnsi="Arial" w:cs="Arial"/>
          <w:sz w:val="20"/>
          <w:szCs w:val="20"/>
          <w:vertAlign w:val="subscript"/>
        </w:rPr>
        <w:t>vпр1i</w:t>
      </w:r>
      <w:r>
        <w:rPr>
          <w:rFonts w:ascii="Arial" w:hAnsi="Arial" w:cs="Arial"/>
          <w:sz w:val="20"/>
          <w:szCs w:val="20"/>
        </w:rPr>
        <w:t xml:space="preserve"> -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w:t>
      </w:r>
      <w:r>
        <w:rPr>
          <w:rFonts w:ascii="Arial" w:hAnsi="Arial" w:cs="Arial"/>
          <w:sz w:val="20"/>
          <w:szCs w:val="20"/>
        </w:rPr>
        <w:lastRenderedPageBreak/>
        <w:t>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w:t>
      </w:r>
    </w:p>
    <w:p w14:paraId="3D3A26AE"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bscript"/>
        </w:rPr>
        <w:t>vi</w:t>
      </w:r>
      <w:r>
        <w:rPr>
          <w:rFonts w:ascii="Arial" w:hAnsi="Arial" w:cs="Arial"/>
          <w:sz w:val="20"/>
          <w:szCs w:val="20"/>
        </w:rP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(за исключением Магаданской области и Чукотского автономного округа), значение коэффициента равно 2, для Магаданской области и Чукотского автономного округа - 4, для Калининградской области - 1,2, для других субъектов Российской Федерации - 1;</w:t>
      </w:r>
    </w:p>
    <w:p w14:paraId="7AEABF3E"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Y</w:t>
      </w:r>
      <w:r>
        <w:rPr>
          <w:rFonts w:ascii="Arial" w:hAnsi="Arial" w:cs="Arial"/>
          <w:sz w:val="20"/>
          <w:szCs w:val="20"/>
          <w:vertAlign w:val="subscript"/>
        </w:rPr>
        <w:t>i</w:t>
      </w:r>
      <w:r>
        <w:rPr>
          <w:rFonts w:ascii="Arial" w:hAnsi="Arial" w:cs="Arial"/>
          <w:sz w:val="20"/>
          <w:szCs w:val="20"/>
        </w:rP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(процентов), определяемый в соответствии с </w:t>
      </w:r>
      <w:hyperlink r:id="rId35" w:history="1">
        <w:r>
          <w:rPr>
            <w:rFonts w:ascii="Arial" w:hAnsi="Arial" w:cs="Arial"/>
            <w:color w:val="0000FF"/>
            <w:sz w:val="20"/>
            <w:szCs w:val="20"/>
          </w:rPr>
          <w:t>пунктом 13</w:t>
        </w:r>
      </w:hyperlink>
      <w:r>
        <w:rPr>
          <w:rFonts w:ascii="Arial" w:hAnsi="Arial" w:cs="Arial"/>
          <w:sz w:val="20"/>
          <w:szCs w:val="20"/>
        </w:rPr>
        <w:t xml:space="preserve"> Правил формирования субсидий;</w:t>
      </w:r>
    </w:p>
    <w:p w14:paraId="1AB7AC28"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n1 -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ar34" w:history="1">
        <w:r>
          <w:rPr>
            <w:rFonts w:ascii="Arial" w:hAnsi="Arial" w:cs="Arial"/>
            <w:color w:val="0000FF"/>
            <w:sz w:val="20"/>
            <w:szCs w:val="20"/>
          </w:rPr>
          <w:t>абзаце четвертом подпункта "б" пункта 4</w:t>
        </w:r>
      </w:hyperlink>
      <w:r>
        <w:rPr>
          <w:rFonts w:ascii="Arial" w:hAnsi="Arial" w:cs="Arial"/>
          <w:sz w:val="20"/>
          <w:szCs w:val="20"/>
        </w:rPr>
        <w:t xml:space="preserve"> настоящих Правил, в части поддержки производства овощей открытого грунта.</w:t>
      </w:r>
    </w:p>
    <w:p w14:paraId="13542D1C"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(D</w:t>
      </w:r>
      <w:r>
        <w:rPr>
          <w:rFonts w:ascii="Arial" w:hAnsi="Arial" w:cs="Arial"/>
          <w:sz w:val="20"/>
          <w:szCs w:val="20"/>
          <w:vertAlign w:val="subscript"/>
        </w:rPr>
        <w:t>vпр1i</w:t>
      </w:r>
      <w:r>
        <w:rPr>
          <w:rFonts w:ascii="Arial" w:hAnsi="Arial" w:cs="Arial"/>
          <w:sz w:val="20"/>
          <w:szCs w:val="20"/>
        </w:rPr>
        <w:t>) определяется по формуле:</w:t>
      </w:r>
    </w:p>
    <w:p w14:paraId="1F5355F4"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5B152FC1" w14:textId="77777777" w:rsidR="00B1189B" w:rsidRDefault="00B1189B" w:rsidP="00B1189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w:t>
      </w:r>
      <w:r>
        <w:rPr>
          <w:rFonts w:ascii="Arial" w:hAnsi="Arial" w:cs="Arial"/>
          <w:sz w:val="20"/>
          <w:szCs w:val="20"/>
          <w:vertAlign w:val="subscript"/>
        </w:rPr>
        <w:t>vпр1i</w:t>
      </w:r>
      <w:r>
        <w:rPr>
          <w:rFonts w:ascii="Arial" w:hAnsi="Arial" w:cs="Arial"/>
          <w:sz w:val="20"/>
          <w:szCs w:val="20"/>
        </w:rPr>
        <w:t xml:space="preserve"> = D</w:t>
      </w:r>
      <w:r>
        <w:rPr>
          <w:rFonts w:ascii="Arial" w:hAnsi="Arial" w:cs="Arial"/>
          <w:sz w:val="20"/>
          <w:szCs w:val="20"/>
          <w:vertAlign w:val="subscript"/>
        </w:rPr>
        <w:t>v1i</w:t>
      </w:r>
      <w:r>
        <w:rPr>
          <w:rFonts w:ascii="Arial" w:hAnsi="Arial" w:cs="Arial"/>
          <w:sz w:val="20"/>
          <w:szCs w:val="20"/>
        </w:rPr>
        <w:t xml:space="preserve"> - SPR</w:t>
      </w:r>
      <w:r>
        <w:rPr>
          <w:rFonts w:ascii="Arial" w:hAnsi="Arial" w:cs="Arial"/>
          <w:sz w:val="20"/>
          <w:szCs w:val="20"/>
          <w:vertAlign w:val="subscript"/>
        </w:rPr>
        <w:t>v1i</w:t>
      </w:r>
      <w:r>
        <w:rPr>
          <w:rFonts w:ascii="Arial" w:hAnsi="Arial" w:cs="Arial"/>
          <w:sz w:val="20"/>
          <w:szCs w:val="20"/>
        </w:rPr>
        <w:t>,</w:t>
      </w:r>
    </w:p>
    <w:p w14:paraId="56D5EF34"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684693E7" w14:textId="77777777" w:rsidR="00B1189B" w:rsidRDefault="00B1189B" w:rsidP="00B1189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 SPR</w:t>
      </w:r>
      <w:r>
        <w:rPr>
          <w:rFonts w:ascii="Arial" w:hAnsi="Arial" w:cs="Arial"/>
          <w:sz w:val="20"/>
          <w:szCs w:val="20"/>
          <w:vertAlign w:val="subscript"/>
        </w:rPr>
        <w:t>v1i</w:t>
      </w:r>
      <w:r>
        <w:rPr>
          <w:rFonts w:ascii="Arial" w:hAnsi="Arial" w:cs="Arial"/>
          <w:sz w:val="20"/>
          <w:szCs w:val="20"/>
        </w:rPr>
        <w:t xml:space="preserve"> - средний за 3 года, предшествующие отчетному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14:paraId="76A4E1FA"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D</w:t>
      </w:r>
      <w:r>
        <w:rPr>
          <w:rFonts w:ascii="Arial" w:hAnsi="Arial" w:cs="Arial"/>
          <w:sz w:val="20"/>
          <w:szCs w:val="20"/>
          <w:vertAlign w:val="subscript"/>
        </w:rPr>
        <w:t>vпр1i</w:t>
      </w:r>
      <w:r>
        <w:rPr>
          <w:rFonts w:ascii="Arial" w:hAnsi="Arial" w:cs="Arial"/>
          <w:sz w:val="20"/>
          <w:szCs w:val="20"/>
        </w:rPr>
        <w:t xml:space="preserve"> имеет отрицательное значение, применяется значение, равное нулю.</w:t>
      </w:r>
    </w:p>
    <w:p w14:paraId="2E7E2497"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Размер субсидии, предоставляемой бюджету i-го субъекта Российской Федерации по направлению, указанному в </w:t>
      </w:r>
      <w:hyperlink w:anchor="Par33" w:history="1">
        <w:r>
          <w:rPr>
            <w:rFonts w:ascii="Arial" w:hAnsi="Arial" w:cs="Arial"/>
            <w:color w:val="0000FF"/>
            <w:sz w:val="20"/>
            <w:szCs w:val="20"/>
          </w:rPr>
          <w:t>абзаце третьем подпункта "б" пункта 4</w:t>
        </w:r>
      </w:hyperlink>
      <w:r>
        <w:rPr>
          <w:rFonts w:ascii="Arial" w:hAnsi="Arial" w:cs="Arial"/>
          <w:sz w:val="20"/>
          <w:szCs w:val="20"/>
        </w:rPr>
        <w:t xml:space="preserve"> настоящих Правил (a</w:t>
      </w:r>
      <w:r>
        <w:rPr>
          <w:rFonts w:ascii="Arial" w:hAnsi="Arial" w:cs="Arial"/>
          <w:sz w:val="20"/>
          <w:szCs w:val="20"/>
          <w:vertAlign w:val="subscript"/>
        </w:rPr>
        <w:t>2i</w:t>
      </w:r>
      <w:r>
        <w:rPr>
          <w:rFonts w:ascii="Arial" w:hAnsi="Arial" w:cs="Arial"/>
          <w:sz w:val="20"/>
          <w:szCs w:val="20"/>
        </w:rPr>
        <w:t>), определяется по формуле:</w:t>
      </w:r>
    </w:p>
    <w:p w14:paraId="384E7692"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35277DFB" w14:textId="08B75716" w:rsidR="00B1189B" w:rsidRDefault="00B1189B" w:rsidP="00B1189B">
      <w:pPr>
        <w:autoSpaceDE w:val="0"/>
        <w:autoSpaceDN w:val="0"/>
        <w:adjustRightInd w:val="0"/>
        <w:spacing w:after="0" w:line="240" w:lineRule="auto"/>
        <w:jc w:val="center"/>
        <w:rPr>
          <w:rFonts w:ascii="Arial" w:hAnsi="Arial" w:cs="Arial"/>
          <w:sz w:val="20"/>
          <w:szCs w:val="20"/>
        </w:rPr>
      </w:pPr>
      <w:r>
        <w:rPr>
          <w:rFonts w:ascii="Arial" w:hAnsi="Arial" w:cs="Arial"/>
          <w:noProof/>
          <w:position w:val="-50"/>
          <w:sz w:val="20"/>
          <w:szCs w:val="20"/>
        </w:rPr>
        <w:drawing>
          <wp:inline distT="0" distB="0" distL="0" distR="0" wp14:anchorId="1FF45F11" wp14:editId="3EC78EA0">
            <wp:extent cx="2400300" cy="762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00300" cy="762000"/>
                    </a:xfrm>
                    <a:prstGeom prst="rect">
                      <a:avLst/>
                    </a:prstGeom>
                    <a:noFill/>
                    <a:ln>
                      <a:noFill/>
                    </a:ln>
                  </pic:spPr>
                </pic:pic>
              </a:graphicData>
            </a:graphic>
          </wp:inline>
        </w:drawing>
      </w:r>
    </w:p>
    <w:p w14:paraId="4718CFD7"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1DEA33CA" w14:textId="77777777" w:rsidR="00B1189B" w:rsidRDefault="00B1189B" w:rsidP="00B1189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14:paraId="3CD18734"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bscript"/>
        </w:rPr>
        <w:t>2</w:t>
      </w:r>
      <w:r>
        <w:rPr>
          <w:rFonts w:ascii="Arial" w:hAnsi="Arial" w:cs="Arial"/>
          <w:sz w:val="20"/>
          <w:szCs w:val="20"/>
        </w:rPr>
        <w:t xml:space="preserve"> - </w:t>
      </w:r>
      <w:hyperlink r:id="rId37" w:history="1">
        <w:r>
          <w:rPr>
            <w:rFonts w:ascii="Arial" w:hAnsi="Arial" w:cs="Arial"/>
            <w:color w:val="0000FF"/>
            <w:sz w:val="20"/>
            <w:szCs w:val="20"/>
          </w:rPr>
          <w:t>коэффициент</w:t>
        </w:r>
      </w:hyperlink>
      <w:r>
        <w:rPr>
          <w:rFonts w:ascii="Arial" w:hAnsi="Arial" w:cs="Arial"/>
          <w:sz w:val="20"/>
          <w:szCs w:val="20"/>
        </w:rP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производство овощей защищенного грунта, произведенных с применением технологии досвечивания;</w:t>
      </w:r>
    </w:p>
    <w:p w14:paraId="4D3C9FEB"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D</w:t>
      </w:r>
      <w:r>
        <w:rPr>
          <w:rFonts w:ascii="Arial" w:hAnsi="Arial" w:cs="Arial"/>
          <w:sz w:val="20"/>
          <w:szCs w:val="20"/>
          <w:vertAlign w:val="subscript"/>
        </w:rPr>
        <w:t>v2i</w:t>
      </w:r>
      <w:r>
        <w:rPr>
          <w:rFonts w:ascii="Arial" w:hAnsi="Arial" w:cs="Arial"/>
          <w:sz w:val="20"/>
          <w:szCs w:val="20"/>
        </w:rPr>
        <w:t xml:space="preserve"> - плановый объем производства на соответствующий финансовый год овощей защищенного грунта, произведенных с применением технологии досвечивания,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14:paraId="29CFE5E5"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n2 -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ar33" w:history="1">
        <w:r>
          <w:rPr>
            <w:rFonts w:ascii="Arial" w:hAnsi="Arial" w:cs="Arial"/>
            <w:color w:val="0000FF"/>
            <w:sz w:val="20"/>
            <w:szCs w:val="20"/>
          </w:rPr>
          <w:t>абзаце третьем подпункта "б" пункта 4</w:t>
        </w:r>
      </w:hyperlink>
      <w:r>
        <w:rPr>
          <w:rFonts w:ascii="Arial" w:hAnsi="Arial" w:cs="Arial"/>
          <w:sz w:val="20"/>
          <w:szCs w:val="20"/>
        </w:rPr>
        <w:t xml:space="preserve"> настоящих Правил.</w:t>
      </w:r>
    </w:p>
    <w:p w14:paraId="27B34EC5"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17. Размер субсидии, предоставляемой бюджету i-го субъекта Российской Федерации по направлению, указанному в </w:t>
      </w:r>
      <w:hyperlink w:anchor="Par34" w:history="1">
        <w:r>
          <w:rPr>
            <w:rFonts w:ascii="Arial" w:hAnsi="Arial" w:cs="Arial"/>
            <w:color w:val="0000FF"/>
            <w:sz w:val="20"/>
            <w:szCs w:val="20"/>
          </w:rPr>
          <w:t>абзаце четвертом подпункта "б" пункта 4</w:t>
        </w:r>
      </w:hyperlink>
      <w:r>
        <w:rPr>
          <w:rFonts w:ascii="Arial" w:hAnsi="Arial" w:cs="Arial"/>
          <w:sz w:val="20"/>
          <w:szCs w:val="20"/>
        </w:rPr>
        <w:t xml:space="preserve"> настоящих Правил, в части поддержки производства картофеля (a</w:t>
      </w:r>
      <w:r>
        <w:rPr>
          <w:rFonts w:ascii="Arial" w:hAnsi="Arial" w:cs="Arial"/>
          <w:sz w:val="20"/>
          <w:szCs w:val="20"/>
          <w:vertAlign w:val="subscript"/>
        </w:rPr>
        <w:t>3i</w:t>
      </w:r>
      <w:r>
        <w:rPr>
          <w:rFonts w:ascii="Arial" w:hAnsi="Arial" w:cs="Arial"/>
          <w:sz w:val="20"/>
          <w:szCs w:val="20"/>
        </w:rPr>
        <w:t>), определяется по формуле:</w:t>
      </w:r>
    </w:p>
    <w:p w14:paraId="24E1A779"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7FE28081" w14:textId="126E4A3E" w:rsidR="00B1189B" w:rsidRDefault="00B1189B" w:rsidP="00B1189B">
      <w:pPr>
        <w:autoSpaceDE w:val="0"/>
        <w:autoSpaceDN w:val="0"/>
        <w:adjustRightInd w:val="0"/>
        <w:spacing w:after="0" w:line="240" w:lineRule="auto"/>
        <w:jc w:val="center"/>
        <w:rPr>
          <w:rFonts w:ascii="Arial" w:hAnsi="Arial" w:cs="Arial"/>
          <w:sz w:val="20"/>
          <w:szCs w:val="20"/>
        </w:rPr>
      </w:pPr>
      <w:r>
        <w:rPr>
          <w:rFonts w:ascii="Arial" w:hAnsi="Arial" w:cs="Arial"/>
          <w:noProof/>
          <w:position w:val="-50"/>
          <w:sz w:val="20"/>
          <w:szCs w:val="20"/>
        </w:rPr>
        <w:drawing>
          <wp:inline distT="0" distB="0" distL="0" distR="0" wp14:anchorId="7CEFD77A" wp14:editId="684DF99F">
            <wp:extent cx="3505200" cy="762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05200" cy="762000"/>
                    </a:xfrm>
                    <a:prstGeom prst="rect">
                      <a:avLst/>
                    </a:prstGeom>
                    <a:noFill/>
                    <a:ln>
                      <a:noFill/>
                    </a:ln>
                  </pic:spPr>
                </pic:pic>
              </a:graphicData>
            </a:graphic>
          </wp:inline>
        </w:drawing>
      </w:r>
    </w:p>
    <w:p w14:paraId="2F68D3DE"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6394C0FD" w14:textId="77777777" w:rsidR="00B1189B" w:rsidRDefault="00B1189B" w:rsidP="00B1189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14:paraId="5CBCA5D7"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bscript"/>
        </w:rPr>
        <w:t>3</w:t>
      </w:r>
      <w:r>
        <w:rPr>
          <w:rFonts w:ascii="Arial" w:hAnsi="Arial" w:cs="Arial"/>
          <w:sz w:val="20"/>
          <w:szCs w:val="20"/>
        </w:rPr>
        <w:t xml:space="preserve"> - </w:t>
      </w:r>
      <w:hyperlink r:id="rId39" w:history="1">
        <w:r>
          <w:rPr>
            <w:rFonts w:ascii="Arial" w:hAnsi="Arial" w:cs="Arial"/>
            <w:color w:val="0000FF"/>
            <w:sz w:val="20"/>
            <w:szCs w:val="20"/>
          </w:rPr>
          <w:t>коэффициент</w:t>
        </w:r>
      </w:hyperlink>
      <w:r>
        <w:rPr>
          <w:rFonts w:ascii="Arial" w:hAnsi="Arial" w:cs="Arial"/>
          <w:sz w:val="20"/>
          <w:szCs w:val="20"/>
        </w:rP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w:t>
      </w:r>
    </w:p>
    <w:p w14:paraId="4C331394"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D</w:t>
      </w:r>
      <w:r>
        <w:rPr>
          <w:rFonts w:ascii="Arial" w:hAnsi="Arial" w:cs="Arial"/>
          <w:sz w:val="20"/>
          <w:szCs w:val="20"/>
          <w:vertAlign w:val="subscript"/>
        </w:rPr>
        <w:t>v3i</w:t>
      </w:r>
      <w:r>
        <w:rPr>
          <w:rFonts w:ascii="Arial" w:hAnsi="Arial" w:cs="Arial"/>
          <w:sz w:val="20"/>
          <w:szCs w:val="20"/>
        </w:rPr>
        <w:t xml:space="preserve"> -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определяемый на основании данных Федеральной службы государственной статистики;</w:t>
      </w:r>
    </w:p>
    <w:p w14:paraId="5E82F2E0"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D</w:t>
      </w:r>
      <w:r>
        <w:rPr>
          <w:rFonts w:ascii="Arial" w:hAnsi="Arial" w:cs="Arial"/>
          <w:sz w:val="20"/>
          <w:szCs w:val="20"/>
          <w:vertAlign w:val="subscript"/>
        </w:rPr>
        <w:t>vпр3i</w:t>
      </w:r>
      <w:r>
        <w:rPr>
          <w:rFonts w:ascii="Arial" w:hAnsi="Arial" w:cs="Arial"/>
          <w:sz w:val="20"/>
          <w:szCs w:val="20"/>
        </w:rPr>
        <w:t xml:space="preserve"> -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w:t>
      </w:r>
    </w:p>
    <w:p w14:paraId="60AC5A9B"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n3 -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ar34" w:history="1">
        <w:r>
          <w:rPr>
            <w:rFonts w:ascii="Arial" w:hAnsi="Arial" w:cs="Arial"/>
            <w:color w:val="0000FF"/>
            <w:sz w:val="20"/>
            <w:szCs w:val="20"/>
          </w:rPr>
          <w:t>абзаце четвертом подпункта "б" пункта 4</w:t>
        </w:r>
      </w:hyperlink>
      <w:r>
        <w:rPr>
          <w:rFonts w:ascii="Arial" w:hAnsi="Arial" w:cs="Arial"/>
          <w:sz w:val="20"/>
          <w:szCs w:val="20"/>
        </w:rPr>
        <w:t xml:space="preserve"> настоящих Правил, в части поддержки производства картофеля.</w:t>
      </w:r>
    </w:p>
    <w:p w14:paraId="4F1CE757"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(D</w:t>
      </w:r>
      <w:r>
        <w:rPr>
          <w:rFonts w:ascii="Arial" w:hAnsi="Arial" w:cs="Arial"/>
          <w:sz w:val="20"/>
          <w:szCs w:val="20"/>
          <w:vertAlign w:val="subscript"/>
        </w:rPr>
        <w:t>vпр3i</w:t>
      </w:r>
      <w:r>
        <w:rPr>
          <w:rFonts w:ascii="Arial" w:hAnsi="Arial" w:cs="Arial"/>
          <w:sz w:val="20"/>
          <w:szCs w:val="20"/>
        </w:rPr>
        <w:t>) определяется по формуле:</w:t>
      </w:r>
    </w:p>
    <w:p w14:paraId="22E3D830"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19E96C47" w14:textId="77777777" w:rsidR="00B1189B" w:rsidRDefault="00B1189B" w:rsidP="00B1189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w:t>
      </w:r>
      <w:r>
        <w:rPr>
          <w:rFonts w:ascii="Arial" w:hAnsi="Arial" w:cs="Arial"/>
          <w:sz w:val="20"/>
          <w:szCs w:val="20"/>
          <w:vertAlign w:val="subscript"/>
        </w:rPr>
        <w:t>vпр3i</w:t>
      </w:r>
      <w:r>
        <w:rPr>
          <w:rFonts w:ascii="Arial" w:hAnsi="Arial" w:cs="Arial"/>
          <w:sz w:val="20"/>
          <w:szCs w:val="20"/>
        </w:rPr>
        <w:t xml:space="preserve"> = D</w:t>
      </w:r>
      <w:r>
        <w:rPr>
          <w:rFonts w:ascii="Arial" w:hAnsi="Arial" w:cs="Arial"/>
          <w:sz w:val="20"/>
          <w:szCs w:val="20"/>
          <w:vertAlign w:val="subscript"/>
        </w:rPr>
        <w:t>v3i</w:t>
      </w:r>
      <w:r>
        <w:rPr>
          <w:rFonts w:ascii="Arial" w:hAnsi="Arial" w:cs="Arial"/>
          <w:sz w:val="20"/>
          <w:szCs w:val="20"/>
        </w:rPr>
        <w:t xml:space="preserve"> - SPR</w:t>
      </w:r>
      <w:r>
        <w:rPr>
          <w:rFonts w:ascii="Arial" w:hAnsi="Arial" w:cs="Arial"/>
          <w:sz w:val="20"/>
          <w:szCs w:val="20"/>
          <w:vertAlign w:val="subscript"/>
        </w:rPr>
        <w:t>v3i</w:t>
      </w:r>
      <w:r>
        <w:rPr>
          <w:rFonts w:ascii="Arial" w:hAnsi="Arial" w:cs="Arial"/>
          <w:sz w:val="20"/>
          <w:szCs w:val="20"/>
        </w:rPr>
        <w:t>,</w:t>
      </w:r>
    </w:p>
    <w:p w14:paraId="2AEB942B"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2AA00E30" w14:textId="77777777" w:rsidR="00B1189B" w:rsidRDefault="00B1189B" w:rsidP="00B1189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 SPR</w:t>
      </w:r>
      <w:r>
        <w:rPr>
          <w:rFonts w:ascii="Arial" w:hAnsi="Arial" w:cs="Arial"/>
          <w:sz w:val="20"/>
          <w:szCs w:val="20"/>
          <w:vertAlign w:val="subscript"/>
        </w:rPr>
        <w:t>v3i</w:t>
      </w:r>
      <w:r>
        <w:rPr>
          <w:rFonts w:ascii="Arial" w:hAnsi="Arial" w:cs="Arial"/>
          <w:sz w:val="20"/>
          <w:szCs w:val="20"/>
        </w:rPr>
        <w:t xml:space="preserve"> - средний за 3 года, предшествующие отчетному финансовому году,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14:paraId="594D15BD"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D</w:t>
      </w:r>
      <w:r>
        <w:rPr>
          <w:rFonts w:ascii="Arial" w:hAnsi="Arial" w:cs="Arial"/>
          <w:sz w:val="20"/>
          <w:szCs w:val="20"/>
          <w:vertAlign w:val="subscript"/>
        </w:rPr>
        <w:t>vпр3i</w:t>
      </w:r>
      <w:r>
        <w:rPr>
          <w:rFonts w:ascii="Arial" w:hAnsi="Arial" w:cs="Arial"/>
          <w:sz w:val="20"/>
          <w:szCs w:val="20"/>
        </w:rPr>
        <w:t xml:space="preserve"> имеет отрицательное значение, применяется значение, равное нулю.</w:t>
      </w:r>
    </w:p>
    <w:p w14:paraId="7D47C661"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Размер субсидии, предоставляемой бюджету i-го субъекта Российской Федерации по направлению, указанному в </w:t>
      </w:r>
      <w:hyperlink w:anchor="Par32" w:history="1">
        <w:r>
          <w:rPr>
            <w:rFonts w:ascii="Arial" w:hAnsi="Arial" w:cs="Arial"/>
            <w:color w:val="0000FF"/>
            <w:sz w:val="20"/>
            <w:szCs w:val="20"/>
          </w:rPr>
          <w:t>абзаце втором подпункта "б" пункта 4</w:t>
        </w:r>
      </w:hyperlink>
      <w:r>
        <w:rPr>
          <w:rFonts w:ascii="Arial" w:hAnsi="Arial" w:cs="Arial"/>
          <w:sz w:val="20"/>
          <w:szCs w:val="20"/>
        </w:rPr>
        <w:t xml:space="preserve"> настоящих Правил (a</w:t>
      </w:r>
      <w:r>
        <w:rPr>
          <w:rFonts w:ascii="Arial" w:hAnsi="Arial" w:cs="Arial"/>
          <w:sz w:val="20"/>
          <w:szCs w:val="20"/>
          <w:vertAlign w:val="subscript"/>
        </w:rPr>
        <w:t>4i</w:t>
      </w:r>
      <w:r>
        <w:rPr>
          <w:rFonts w:ascii="Arial" w:hAnsi="Arial" w:cs="Arial"/>
          <w:sz w:val="20"/>
          <w:szCs w:val="20"/>
        </w:rPr>
        <w:t>), определяется по формуле:</w:t>
      </w:r>
    </w:p>
    <w:p w14:paraId="45926575"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1C4B1AD7" w14:textId="510C0365" w:rsidR="00B1189B" w:rsidRDefault="00B1189B" w:rsidP="00B1189B">
      <w:pPr>
        <w:autoSpaceDE w:val="0"/>
        <w:autoSpaceDN w:val="0"/>
        <w:adjustRightInd w:val="0"/>
        <w:spacing w:after="0" w:line="240" w:lineRule="auto"/>
        <w:jc w:val="center"/>
        <w:rPr>
          <w:rFonts w:ascii="Arial" w:hAnsi="Arial" w:cs="Arial"/>
          <w:sz w:val="20"/>
          <w:szCs w:val="20"/>
        </w:rPr>
      </w:pPr>
      <w:r>
        <w:rPr>
          <w:rFonts w:ascii="Arial" w:hAnsi="Arial" w:cs="Arial"/>
          <w:noProof/>
          <w:position w:val="-50"/>
          <w:sz w:val="20"/>
          <w:szCs w:val="20"/>
        </w:rPr>
        <w:drawing>
          <wp:inline distT="0" distB="0" distL="0" distR="0" wp14:anchorId="182A6E64" wp14:editId="5DBA5998">
            <wp:extent cx="2466975" cy="7620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66975" cy="762000"/>
                    </a:xfrm>
                    <a:prstGeom prst="rect">
                      <a:avLst/>
                    </a:prstGeom>
                    <a:noFill/>
                    <a:ln>
                      <a:noFill/>
                    </a:ln>
                  </pic:spPr>
                </pic:pic>
              </a:graphicData>
            </a:graphic>
          </wp:inline>
        </w:drawing>
      </w:r>
    </w:p>
    <w:p w14:paraId="08515BB6"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34381209" w14:textId="77777777" w:rsidR="00B1189B" w:rsidRDefault="00B1189B" w:rsidP="00B1189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14:paraId="6618B098"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bscript"/>
        </w:rPr>
        <w:t>4</w:t>
      </w:r>
      <w:r>
        <w:rPr>
          <w:rFonts w:ascii="Arial" w:hAnsi="Arial" w:cs="Arial"/>
          <w:sz w:val="20"/>
          <w:szCs w:val="20"/>
        </w:rPr>
        <w:t xml:space="preserve"> - </w:t>
      </w:r>
      <w:hyperlink r:id="rId41" w:history="1">
        <w:r>
          <w:rPr>
            <w:rFonts w:ascii="Arial" w:hAnsi="Arial" w:cs="Arial"/>
            <w:color w:val="0000FF"/>
            <w:sz w:val="20"/>
            <w:szCs w:val="20"/>
          </w:rPr>
          <w:t>коэффициент</w:t>
        </w:r>
      </w:hyperlink>
      <w:r>
        <w:rPr>
          <w:rFonts w:ascii="Arial" w:hAnsi="Arial" w:cs="Arial"/>
          <w:sz w:val="20"/>
          <w:szCs w:val="20"/>
        </w:rP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w:t>
      </w:r>
      <w:r>
        <w:rPr>
          <w:rFonts w:ascii="Arial" w:hAnsi="Arial" w:cs="Arial"/>
          <w:sz w:val="20"/>
          <w:szCs w:val="20"/>
        </w:rPr>
        <w:lastRenderedPageBreak/>
        <w:t>субъекта Российской Федерации по финансовому обеспечению (возмещению) части затрат на поддержку элитного семеноводства картофеля и овощных культур, включая гибриды овощных культур;</w:t>
      </w:r>
    </w:p>
    <w:p w14:paraId="5C3BA271"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S</w:t>
      </w:r>
      <w:r>
        <w:rPr>
          <w:rFonts w:ascii="Arial" w:hAnsi="Arial" w:cs="Arial"/>
          <w:sz w:val="20"/>
          <w:szCs w:val="20"/>
          <w:vertAlign w:val="subscript"/>
        </w:rPr>
        <w:t>4элитi</w:t>
      </w:r>
      <w:r>
        <w:rPr>
          <w:rFonts w:ascii="Arial" w:hAnsi="Arial" w:cs="Arial"/>
          <w:sz w:val="20"/>
          <w:szCs w:val="20"/>
        </w:rPr>
        <w:t xml:space="preserve"> - площадь, засеваемая элитными семенами картофеля и овощных культур, включая гибриды овощных культур, в i-м субъекте Российской Федерации за отчетный финансовый год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14:paraId="76D3A01D"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n4 -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ar32" w:history="1">
        <w:r>
          <w:rPr>
            <w:rFonts w:ascii="Arial" w:hAnsi="Arial" w:cs="Arial"/>
            <w:color w:val="0000FF"/>
            <w:sz w:val="20"/>
            <w:szCs w:val="20"/>
          </w:rPr>
          <w:t>абзаце втором подпункта "б" пункта 4</w:t>
        </w:r>
      </w:hyperlink>
      <w:r>
        <w:rPr>
          <w:rFonts w:ascii="Arial" w:hAnsi="Arial" w:cs="Arial"/>
          <w:sz w:val="20"/>
          <w:szCs w:val="20"/>
        </w:rPr>
        <w:t xml:space="preserve"> настоящих Правил.</w:t>
      </w:r>
    </w:p>
    <w:p w14:paraId="2FB27B49"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15" w:name="Par124"/>
      <w:bookmarkEnd w:id="15"/>
      <w:r>
        <w:rPr>
          <w:rFonts w:ascii="Arial" w:hAnsi="Arial" w:cs="Arial"/>
          <w:sz w:val="20"/>
          <w:szCs w:val="20"/>
        </w:rPr>
        <w:t xml:space="preserve">20. Размер субсидии, предоставляемой бюджету i-го субъекта Российской Федерации по направлению, указанному в </w:t>
      </w:r>
      <w:hyperlink w:anchor="Par30" w:history="1">
        <w:r>
          <w:rPr>
            <w:rFonts w:ascii="Arial" w:hAnsi="Arial" w:cs="Arial"/>
            <w:color w:val="0000FF"/>
            <w:sz w:val="20"/>
            <w:szCs w:val="20"/>
          </w:rPr>
          <w:t>подпункте "а" пункта 4</w:t>
        </w:r>
      </w:hyperlink>
      <w:r>
        <w:rPr>
          <w:rFonts w:ascii="Arial" w:hAnsi="Arial" w:cs="Arial"/>
          <w:sz w:val="20"/>
          <w:szCs w:val="20"/>
        </w:rPr>
        <w:t xml:space="preserve"> настоящих Правил (a</w:t>
      </w:r>
      <w:r>
        <w:rPr>
          <w:rFonts w:ascii="Arial" w:hAnsi="Arial" w:cs="Arial"/>
          <w:sz w:val="20"/>
          <w:szCs w:val="20"/>
          <w:vertAlign w:val="subscript"/>
        </w:rPr>
        <w:t>5i</w:t>
      </w:r>
      <w:r>
        <w:rPr>
          <w:rFonts w:ascii="Arial" w:hAnsi="Arial" w:cs="Arial"/>
          <w:sz w:val="20"/>
          <w:szCs w:val="20"/>
        </w:rPr>
        <w:t>), определяется по формуле:</w:t>
      </w:r>
    </w:p>
    <w:p w14:paraId="6D307802"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7778D26B" w14:textId="69E164E4" w:rsidR="00B1189B" w:rsidRDefault="00B1189B" w:rsidP="00B1189B">
      <w:pPr>
        <w:autoSpaceDE w:val="0"/>
        <w:autoSpaceDN w:val="0"/>
        <w:adjustRightInd w:val="0"/>
        <w:spacing w:after="0" w:line="240" w:lineRule="auto"/>
        <w:jc w:val="center"/>
        <w:rPr>
          <w:rFonts w:ascii="Arial" w:hAnsi="Arial" w:cs="Arial"/>
          <w:sz w:val="20"/>
          <w:szCs w:val="20"/>
        </w:rPr>
      </w:pPr>
      <w:r>
        <w:rPr>
          <w:rFonts w:ascii="Arial" w:hAnsi="Arial" w:cs="Arial"/>
          <w:noProof/>
          <w:position w:val="-50"/>
          <w:sz w:val="20"/>
          <w:szCs w:val="20"/>
        </w:rPr>
        <w:drawing>
          <wp:inline distT="0" distB="0" distL="0" distR="0" wp14:anchorId="2ED9AA9A" wp14:editId="70BEFC49">
            <wp:extent cx="2438400" cy="762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712D5013"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7265D6D2" w14:textId="77777777" w:rsidR="00B1189B" w:rsidRDefault="00B1189B" w:rsidP="00B1189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14:paraId="47EF221C"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w:t>
      </w:r>
      <w:r>
        <w:rPr>
          <w:rFonts w:ascii="Arial" w:hAnsi="Arial" w:cs="Arial"/>
          <w:sz w:val="20"/>
          <w:szCs w:val="20"/>
          <w:vertAlign w:val="subscript"/>
        </w:rPr>
        <w:t>5</w:t>
      </w:r>
      <w:r>
        <w:rPr>
          <w:rFonts w:ascii="Arial" w:hAnsi="Arial" w:cs="Arial"/>
          <w:sz w:val="20"/>
          <w:szCs w:val="20"/>
        </w:rPr>
        <w:t xml:space="preserve"> - </w:t>
      </w:r>
      <w:hyperlink r:id="rId43" w:history="1">
        <w:r>
          <w:rPr>
            <w:rFonts w:ascii="Arial" w:hAnsi="Arial" w:cs="Arial"/>
            <w:color w:val="0000FF"/>
            <w:sz w:val="20"/>
            <w:szCs w:val="20"/>
          </w:rPr>
          <w:t>коэффициент</w:t>
        </w:r>
      </w:hyperlink>
      <w:r>
        <w:rPr>
          <w:rFonts w:ascii="Arial" w:hAnsi="Arial" w:cs="Arial"/>
          <w:sz w:val="20"/>
          <w:szCs w:val="20"/>
        </w:rP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занятых картофелем и овощными культурами открытого грунта;</w:t>
      </w:r>
    </w:p>
    <w:p w14:paraId="3BFC74B3"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D</w:t>
      </w:r>
      <w:r>
        <w:rPr>
          <w:rFonts w:ascii="Arial" w:hAnsi="Arial" w:cs="Arial"/>
          <w:sz w:val="20"/>
          <w:szCs w:val="20"/>
          <w:vertAlign w:val="subscript"/>
        </w:rPr>
        <w:t>Sплi</w:t>
      </w:r>
      <w:r>
        <w:rPr>
          <w:rFonts w:ascii="Arial" w:hAnsi="Arial" w:cs="Arial"/>
          <w:sz w:val="20"/>
          <w:szCs w:val="20"/>
        </w:rPr>
        <w:t xml:space="preserve"> - размер посевной площади, занятой картофелем и овощными культурами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в среднем за 3 года, предшествующие году, в котором осуществляется расчет размера субсидии на соответствующий финансовый год, определяемый на основании данных Федеральной службы государственной статистики;</w:t>
      </w:r>
    </w:p>
    <w:p w14:paraId="5F15B96A"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n5 -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ar30" w:history="1">
        <w:r>
          <w:rPr>
            <w:rFonts w:ascii="Arial" w:hAnsi="Arial" w:cs="Arial"/>
            <w:color w:val="0000FF"/>
            <w:sz w:val="20"/>
            <w:szCs w:val="20"/>
          </w:rPr>
          <w:t>подпункте "а" пункта 4</w:t>
        </w:r>
      </w:hyperlink>
      <w:r>
        <w:rPr>
          <w:rFonts w:ascii="Arial" w:hAnsi="Arial" w:cs="Arial"/>
          <w:sz w:val="20"/>
          <w:szCs w:val="20"/>
        </w:rPr>
        <w:t xml:space="preserve"> настоящих Правил.</w:t>
      </w:r>
    </w:p>
    <w:p w14:paraId="5F76EECC"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Объем бюджетных ассигнований, предусмотренных в федеральном бюджете на предоставление субсидии в соответствующем финансовом году на создание и (или) модернизацию хранилищ в i-м субъекте Российской Федерации (W</w:t>
      </w:r>
      <w:r>
        <w:rPr>
          <w:rFonts w:ascii="Arial" w:hAnsi="Arial" w:cs="Arial"/>
          <w:sz w:val="20"/>
          <w:szCs w:val="20"/>
          <w:vertAlign w:val="subscript"/>
        </w:rPr>
        <w:t>ki</w:t>
      </w:r>
      <w:r>
        <w:rPr>
          <w:rFonts w:ascii="Arial" w:hAnsi="Arial" w:cs="Arial"/>
          <w:sz w:val="20"/>
          <w:szCs w:val="20"/>
        </w:rPr>
        <w:t>), определяется по формуле:</w:t>
      </w:r>
    </w:p>
    <w:p w14:paraId="70B3F966"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4373B078" w14:textId="4DF616D9" w:rsidR="00B1189B" w:rsidRDefault="00B1189B" w:rsidP="00B1189B">
      <w:pPr>
        <w:autoSpaceDE w:val="0"/>
        <w:autoSpaceDN w:val="0"/>
        <w:adjustRightInd w:val="0"/>
        <w:spacing w:after="0" w:line="240" w:lineRule="auto"/>
        <w:jc w:val="center"/>
        <w:rPr>
          <w:rFonts w:ascii="Arial" w:hAnsi="Arial" w:cs="Arial"/>
          <w:sz w:val="20"/>
          <w:szCs w:val="20"/>
        </w:rPr>
      </w:pPr>
      <w:r>
        <w:rPr>
          <w:rFonts w:ascii="Arial" w:hAnsi="Arial" w:cs="Arial"/>
          <w:noProof/>
          <w:position w:val="-8"/>
          <w:sz w:val="20"/>
          <w:szCs w:val="20"/>
        </w:rPr>
        <w:drawing>
          <wp:inline distT="0" distB="0" distL="0" distR="0" wp14:anchorId="6F72993A" wp14:editId="4F3C0E1C">
            <wp:extent cx="82867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28675" cy="228600"/>
                    </a:xfrm>
                    <a:prstGeom prst="rect">
                      <a:avLst/>
                    </a:prstGeom>
                    <a:noFill/>
                    <a:ln>
                      <a:noFill/>
                    </a:ln>
                  </pic:spPr>
                </pic:pic>
              </a:graphicData>
            </a:graphic>
          </wp:inline>
        </w:drawing>
      </w:r>
    </w:p>
    <w:p w14:paraId="4845D385"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39D06CAF" w14:textId="77777777" w:rsidR="00B1189B" w:rsidRDefault="00B1189B" w:rsidP="00B1189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 B</w:t>
      </w:r>
      <w:r>
        <w:rPr>
          <w:rFonts w:ascii="Arial" w:hAnsi="Arial" w:cs="Arial"/>
          <w:sz w:val="20"/>
          <w:szCs w:val="20"/>
          <w:vertAlign w:val="subscript"/>
        </w:rPr>
        <w:t>i</w:t>
      </w:r>
      <w:r>
        <w:rPr>
          <w:rFonts w:ascii="Arial" w:hAnsi="Arial" w:cs="Arial"/>
          <w:sz w:val="20"/>
          <w:szCs w:val="20"/>
        </w:rPr>
        <w:t xml:space="preserve"> -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w:t>
      </w:r>
    </w:p>
    <w:p w14:paraId="0BE64779"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16" w:name="Par137"/>
      <w:bookmarkEnd w:id="16"/>
      <w:r>
        <w:rPr>
          <w:rFonts w:ascii="Arial" w:hAnsi="Arial" w:cs="Arial"/>
          <w:sz w:val="20"/>
          <w:szCs w:val="20"/>
        </w:rPr>
        <w:t>22.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(B</w:t>
      </w:r>
      <w:r>
        <w:rPr>
          <w:rFonts w:ascii="Arial" w:hAnsi="Arial" w:cs="Arial"/>
          <w:sz w:val="20"/>
          <w:szCs w:val="20"/>
          <w:vertAlign w:val="subscript"/>
        </w:rPr>
        <w:t>i</w:t>
      </w:r>
      <w:r>
        <w:rPr>
          <w:rFonts w:ascii="Arial" w:hAnsi="Arial" w:cs="Arial"/>
          <w:sz w:val="20"/>
          <w:szCs w:val="20"/>
        </w:rPr>
        <w:t>), определяется по формуле:</w:t>
      </w:r>
    </w:p>
    <w:p w14:paraId="1C50B4E4"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5F3850B0" w14:textId="373917CE" w:rsidR="00B1189B" w:rsidRDefault="00B1189B" w:rsidP="00B1189B">
      <w:pPr>
        <w:autoSpaceDE w:val="0"/>
        <w:autoSpaceDN w:val="0"/>
        <w:adjustRightInd w:val="0"/>
        <w:spacing w:after="0" w:line="240" w:lineRule="auto"/>
        <w:jc w:val="center"/>
        <w:rPr>
          <w:rFonts w:ascii="Arial" w:hAnsi="Arial" w:cs="Arial"/>
          <w:sz w:val="20"/>
          <w:szCs w:val="20"/>
        </w:rPr>
      </w:pPr>
      <w:r>
        <w:rPr>
          <w:rFonts w:ascii="Arial" w:hAnsi="Arial" w:cs="Arial"/>
          <w:noProof/>
          <w:position w:val="-10"/>
          <w:sz w:val="20"/>
          <w:szCs w:val="20"/>
        </w:rPr>
        <w:drawing>
          <wp:inline distT="0" distB="0" distL="0" distR="0" wp14:anchorId="1A6D4A9F" wp14:editId="04471D3B">
            <wp:extent cx="1038225" cy="257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38225" cy="257175"/>
                    </a:xfrm>
                    <a:prstGeom prst="rect">
                      <a:avLst/>
                    </a:prstGeom>
                    <a:noFill/>
                    <a:ln>
                      <a:noFill/>
                    </a:ln>
                  </pic:spPr>
                </pic:pic>
              </a:graphicData>
            </a:graphic>
          </wp:inline>
        </w:drawing>
      </w:r>
    </w:p>
    <w:p w14:paraId="0E7C632E" w14:textId="77777777" w:rsidR="00B1189B" w:rsidRDefault="00B1189B" w:rsidP="00B1189B">
      <w:pPr>
        <w:autoSpaceDE w:val="0"/>
        <w:autoSpaceDN w:val="0"/>
        <w:adjustRightInd w:val="0"/>
        <w:spacing w:after="0" w:line="240" w:lineRule="auto"/>
        <w:jc w:val="both"/>
        <w:rPr>
          <w:rFonts w:ascii="Arial" w:hAnsi="Arial" w:cs="Arial"/>
          <w:sz w:val="20"/>
          <w:szCs w:val="20"/>
        </w:rPr>
      </w:pPr>
    </w:p>
    <w:p w14:paraId="54F59D1F" w14:textId="77777777" w:rsidR="00B1189B" w:rsidRDefault="00B1189B" w:rsidP="00B1189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14:paraId="6D999E0D"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C</w:t>
      </w:r>
      <w:r>
        <w:rPr>
          <w:rFonts w:ascii="Arial" w:hAnsi="Arial" w:cs="Arial"/>
          <w:sz w:val="20"/>
          <w:szCs w:val="20"/>
          <w:vertAlign w:val="subscript"/>
        </w:rPr>
        <w:t>i</w:t>
      </w:r>
      <w:r>
        <w:rPr>
          <w:rFonts w:ascii="Arial" w:hAnsi="Arial" w:cs="Arial"/>
          <w:sz w:val="20"/>
          <w:szCs w:val="20"/>
        </w:rPr>
        <w:t xml:space="preserve"> - фактическая и (или) плановая стоимость j-го хранилища;</w:t>
      </w:r>
    </w:p>
    <w:p w14:paraId="3951593A"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k - процент возмещения части прямых понесенных затрат в соответствии с </w:t>
      </w:r>
      <w:hyperlink w:anchor="Par53" w:history="1">
        <w:r>
          <w:rPr>
            <w:rFonts w:ascii="Arial" w:hAnsi="Arial" w:cs="Arial"/>
            <w:color w:val="0000FF"/>
            <w:sz w:val="20"/>
            <w:szCs w:val="20"/>
          </w:rPr>
          <w:t>абзацем четвертым подпункта "г" пункта 7</w:t>
        </w:r>
      </w:hyperlink>
      <w:r>
        <w:rPr>
          <w:rFonts w:ascii="Arial" w:hAnsi="Arial" w:cs="Arial"/>
          <w:sz w:val="20"/>
          <w:szCs w:val="20"/>
        </w:rPr>
        <w:t xml:space="preserve"> настоящих Правил.</w:t>
      </w:r>
    </w:p>
    <w:p w14:paraId="00D8CD55"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17" w:name="Par144"/>
      <w:bookmarkEnd w:id="17"/>
      <w:r>
        <w:rPr>
          <w:rFonts w:ascii="Arial" w:hAnsi="Arial" w:cs="Arial"/>
          <w:sz w:val="20"/>
          <w:szCs w:val="20"/>
        </w:rPr>
        <w:t>23.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14:paraId="1849DF64"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Субъект Российской Федерации, допустивший нарушение обязательства по перечислению средств, указанного в </w:t>
      </w:r>
      <w:hyperlink w:anchor="Par63" w:history="1">
        <w:r>
          <w:rPr>
            <w:rFonts w:ascii="Arial" w:hAnsi="Arial" w:cs="Arial"/>
            <w:color w:val="0000FF"/>
            <w:sz w:val="20"/>
            <w:szCs w:val="20"/>
          </w:rPr>
          <w:t>пункте 12</w:t>
        </w:r>
      </w:hyperlink>
      <w:r>
        <w:rPr>
          <w:rFonts w:ascii="Arial" w:hAnsi="Arial" w:cs="Arial"/>
          <w:sz w:val="20"/>
          <w:szCs w:val="20"/>
        </w:rPr>
        <w:t xml:space="preserve"> настоящих Правил, обязан в течение 30 календарных дней обеспечить заключение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размере, установленном настоящим пунктом.</w:t>
      </w:r>
    </w:p>
    <w:p w14:paraId="650BCAEE"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Высвобождающиеся бюджетные ассигнования перераспределяются на иные мероприятия, определяемые Правительством Российской Федерации, в соответствии с бюджетным законодательством Российской Федерации.</w:t>
      </w:r>
    </w:p>
    <w:p w14:paraId="1074FC5F"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Положения </w:t>
      </w:r>
      <w:hyperlink w:anchor="Par137" w:history="1">
        <w:r>
          <w:rPr>
            <w:rFonts w:ascii="Arial" w:hAnsi="Arial" w:cs="Arial"/>
            <w:color w:val="0000FF"/>
            <w:sz w:val="20"/>
            <w:szCs w:val="20"/>
          </w:rPr>
          <w:t>абзаца первого</w:t>
        </w:r>
      </w:hyperlink>
      <w:r>
        <w:rPr>
          <w:rFonts w:ascii="Arial" w:hAnsi="Arial" w:cs="Arial"/>
          <w:sz w:val="20"/>
          <w:szCs w:val="20"/>
        </w:rPr>
        <w:t xml:space="preserve"> настоящего пункта не применяются в отношении средств, предоставляемых на реализацию мероприятия, указанного в </w:t>
      </w:r>
      <w:hyperlink w:anchor="Par35" w:history="1">
        <w:r>
          <w:rPr>
            <w:rFonts w:ascii="Arial" w:hAnsi="Arial" w:cs="Arial"/>
            <w:color w:val="0000FF"/>
            <w:sz w:val="20"/>
            <w:szCs w:val="20"/>
          </w:rPr>
          <w:t>подпункте "в" пункта 4</w:t>
        </w:r>
      </w:hyperlink>
      <w:r>
        <w:rPr>
          <w:rFonts w:ascii="Arial" w:hAnsi="Arial" w:cs="Arial"/>
          <w:sz w:val="20"/>
          <w:szCs w:val="20"/>
        </w:rPr>
        <w:t xml:space="preserve"> настоящих Правил.</w:t>
      </w:r>
    </w:p>
    <w:p w14:paraId="73027385"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18" w:name="Par148"/>
      <w:bookmarkEnd w:id="18"/>
      <w:r>
        <w:rPr>
          <w:rFonts w:ascii="Arial" w:hAnsi="Arial" w:cs="Arial"/>
          <w:sz w:val="20"/>
          <w:szCs w:val="20"/>
        </w:rPr>
        <w:t xml:space="preserve">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w:t>
      </w:r>
      <w:hyperlink w:anchor="Par64" w:history="1">
        <w:r>
          <w:rPr>
            <w:rFonts w:ascii="Arial" w:hAnsi="Arial" w:cs="Arial"/>
            <w:color w:val="0000FF"/>
            <w:sz w:val="20"/>
            <w:szCs w:val="20"/>
          </w:rPr>
          <w:t>пунктами 13</w:t>
        </w:r>
      </w:hyperlink>
      <w:r>
        <w:rPr>
          <w:rFonts w:ascii="Arial" w:hAnsi="Arial" w:cs="Arial"/>
          <w:sz w:val="20"/>
          <w:szCs w:val="20"/>
        </w:rPr>
        <w:t xml:space="preserve"> - </w:t>
      </w:r>
      <w:hyperlink w:anchor="Par137" w:history="1">
        <w:r>
          <w:rPr>
            <w:rFonts w:ascii="Arial" w:hAnsi="Arial" w:cs="Arial"/>
            <w:color w:val="0000FF"/>
            <w:sz w:val="20"/>
            <w:szCs w:val="20"/>
          </w:rPr>
          <w:t>22</w:t>
        </w:r>
      </w:hyperlink>
      <w:r>
        <w:rPr>
          <w:rFonts w:ascii="Arial" w:hAnsi="Arial" w:cs="Arial"/>
          <w:sz w:val="20"/>
          <w:szCs w:val="20"/>
        </w:rPr>
        <w:t xml:space="preserve"> настоящих Правил, с установлением результатов их использования.</w:t>
      </w:r>
    </w:p>
    <w:p w14:paraId="40169932"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14:paraId="3DFFF1F3"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Размер предоставляемой в соответствии с </w:t>
      </w:r>
      <w:hyperlink w:anchor="Par148"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14:paraId="1EF1C881"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В соглашении о предоставлении субсидии объем финансового обеспечения расходных обязательств субъекта Российской Федерации, в целях софинансирования которых предоставляется субсидия по направлениям, указанным в </w:t>
      </w:r>
      <w:hyperlink w:anchor="Par30" w:history="1">
        <w:r>
          <w:rPr>
            <w:rFonts w:ascii="Arial" w:hAnsi="Arial" w:cs="Arial"/>
            <w:color w:val="0000FF"/>
            <w:sz w:val="20"/>
            <w:szCs w:val="20"/>
          </w:rPr>
          <w:t>подпунктах "а"</w:t>
        </w:r>
      </w:hyperlink>
      <w:r>
        <w:rPr>
          <w:rFonts w:ascii="Arial" w:hAnsi="Arial" w:cs="Arial"/>
          <w:sz w:val="20"/>
          <w:szCs w:val="20"/>
        </w:rPr>
        <w:t xml:space="preserve"> и </w:t>
      </w:r>
      <w:hyperlink w:anchor="Par31" w:history="1">
        <w:r>
          <w:rPr>
            <w:rFonts w:ascii="Arial" w:hAnsi="Arial" w:cs="Arial"/>
            <w:color w:val="0000FF"/>
            <w:sz w:val="20"/>
            <w:szCs w:val="20"/>
          </w:rPr>
          <w:t>"б" пункта 4</w:t>
        </w:r>
      </w:hyperlink>
      <w:r>
        <w:rPr>
          <w:rFonts w:ascii="Arial" w:hAnsi="Arial" w:cs="Arial"/>
          <w:sz w:val="20"/>
          <w:szCs w:val="20"/>
        </w:rP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направлению в соответствии с </w:t>
      </w:r>
      <w:hyperlink w:anchor="Par75" w:history="1">
        <w:r>
          <w:rPr>
            <w:rFonts w:ascii="Arial" w:hAnsi="Arial" w:cs="Arial"/>
            <w:color w:val="0000FF"/>
            <w:sz w:val="20"/>
            <w:szCs w:val="20"/>
          </w:rPr>
          <w:t>пунктами 14</w:t>
        </w:r>
      </w:hyperlink>
      <w:r>
        <w:rPr>
          <w:rFonts w:ascii="Arial" w:hAnsi="Arial" w:cs="Arial"/>
          <w:sz w:val="20"/>
          <w:szCs w:val="20"/>
        </w:rPr>
        <w:t xml:space="preserve"> - </w:t>
      </w:r>
      <w:hyperlink w:anchor="Par124" w:history="1">
        <w:r>
          <w:rPr>
            <w:rFonts w:ascii="Arial" w:hAnsi="Arial" w:cs="Arial"/>
            <w:color w:val="0000FF"/>
            <w:sz w:val="20"/>
            <w:szCs w:val="20"/>
          </w:rPr>
          <w:t>20</w:t>
        </w:r>
      </w:hyperlink>
      <w:r>
        <w:rPr>
          <w:rFonts w:ascii="Arial" w:hAnsi="Arial" w:cs="Arial"/>
          <w:sz w:val="20"/>
          <w:szCs w:val="20"/>
        </w:rPr>
        <w:t xml:space="preserve"> настоящих Правил.</w:t>
      </w:r>
    </w:p>
    <w:p w14:paraId="3CA5AC71"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Субъект Российской Федерации вправе не более 2 раз в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направлениями, указанными в </w:t>
      </w:r>
      <w:hyperlink w:anchor="Par30" w:history="1">
        <w:r>
          <w:rPr>
            <w:rFonts w:ascii="Arial" w:hAnsi="Arial" w:cs="Arial"/>
            <w:color w:val="0000FF"/>
            <w:sz w:val="20"/>
            <w:szCs w:val="20"/>
          </w:rPr>
          <w:t>подпунктах "а"</w:t>
        </w:r>
      </w:hyperlink>
      <w:r>
        <w:rPr>
          <w:rFonts w:ascii="Arial" w:hAnsi="Arial" w:cs="Arial"/>
          <w:sz w:val="20"/>
          <w:szCs w:val="20"/>
        </w:rPr>
        <w:t xml:space="preserve"> и </w:t>
      </w:r>
      <w:hyperlink w:anchor="Par31" w:history="1">
        <w:r>
          <w:rPr>
            <w:rFonts w:ascii="Arial" w:hAnsi="Arial" w:cs="Arial"/>
            <w:color w:val="0000FF"/>
            <w:sz w:val="20"/>
            <w:szCs w:val="20"/>
          </w:rPr>
          <w:t>"б" пункта 4</w:t>
        </w:r>
      </w:hyperlink>
      <w:r>
        <w:rPr>
          <w:rFonts w:ascii="Arial" w:hAnsi="Arial" w:cs="Arial"/>
          <w:sz w:val="20"/>
          <w:szCs w:val="20"/>
        </w:rPr>
        <w:t xml:space="preserve"> настоящих Правил и определенными в соглашении о предоставлении субсидии, без уменьшения значений результатов использования субсидии, установленных в </w:t>
      </w:r>
      <w:hyperlink w:anchor="Par162" w:history="1">
        <w:r>
          <w:rPr>
            <w:rFonts w:ascii="Arial" w:hAnsi="Arial" w:cs="Arial"/>
            <w:color w:val="0000FF"/>
            <w:sz w:val="20"/>
            <w:szCs w:val="20"/>
          </w:rPr>
          <w:t>пункте 28</w:t>
        </w:r>
      </w:hyperlink>
      <w:r>
        <w:rPr>
          <w:rFonts w:ascii="Arial" w:hAnsi="Arial" w:cs="Arial"/>
          <w:sz w:val="20"/>
          <w:szCs w:val="20"/>
        </w:rPr>
        <w:t xml:space="preserve"> настоящих Правил.</w:t>
      </w:r>
    </w:p>
    <w:p w14:paraId="3AD55201"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14:paraId="24B7B9DF"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Уполномоченный орган представляет в Министерство сельского хозяйства Российской Федерации следующие документы:</w:t>
      </w:r>
    </w:p>
    <w:p w14:paraId="37625AC2"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ar29" w:history="1">
        <w:r>
          <w:rPr>
            <w:rFonts w:ascii="Arial" w:hAnsi="Arial" w:cs="Arial"/>
            <w:color w:val="0000FF"/>
            <w:sz w:val="20"/>
            <w:szCs w:val="20"/>
          </w:rPr>
          <w:t>пункте 4</w:t>
        </w:r>
      </w:hyperlink>
      <w:r>
        <w:rPr>
          <w:rFonts w:ascii="Arial" w:hAnsi="Arial" w:cs="Arial"/>
          <w:sz w:val="20"/>
          <w:szCs w:val="20"/>
        </w:rP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календарных дней со дня заключения соглашения о предоставлении субсидии;</w:t>
      </w:r>
    </w:p>
    <w:p w14:paraId="53408789"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документ, содержащий информацию об использовании средств с приложением перечня получателей средств - по форме и в срок, которые устанавливаются Министерством сельского хозяйства Российской Федерации;</w:t>
      </w:r>
    </w:p>
    <w:p w14:paraId="6D9C8269"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отчет о финансово-экономическом состоянии товаропроизводителей агропромышленного комплекса - по </w:t>
      </w:r>
      <w:hyperlink r:id="rId46" w:history="1">
        <w:r>
          <w:rPr>
            <w:rFonts w:ascii="Arial" w:hAnsi="Arial" w:cs="Arial"/>
            <w:color w:val="0000FF"/>
            <w:sz w:val="20"/>
            <w:szCs w:val="20"/>
          </w:rPr>
          <w:t>форме</w:t>
        </w:r>
      </w:hyperlink>
      <w:r>
        <w:rPr>
          <w:rFonts w:ascii="Arial" w:hAnsi="Arial" w:cs="Arial"/>
          <w:sz w:val="20"/>
          <w:szCs w:val="20"/>
        </w:rPr>
        <w:t xml:space="preserve"> и в </w:t>
      </w:r>
      <w:hyperlink r:id="rId47" w:history="1">
        <w:r>
          <w:rPr>
            <w:rFonts w:ascii="Arial" w:hAnsi="Arial" w:cs="Arial"/>
            <w:color w:val="0000FF"/>
            <w:sz w:val="20"/>
            <w:szCs w:val="20"/>
          </w:rPr>
          <w:t>срок</w:t>
        </w:r>
      </w:hyperlink>
      <w:r>
        <w:rPr>
          <w:rFonts w:ascii="Arial" w:hAnsi="Arial" w:cs="Arial"/>
          <w:sz w:val="20"/>
          <w:szCs w:val="20"/>
        </w:rPr>
        <w:t>, которые устанавливаются Министерством сельского хозяйства Российской Федерации;</w:t>
      </w:r>
    </w:p>
    <w:p w14:paraId="2843E8B6"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 о предоставлении субсидии;</w:t>
      </w:r>
    </w:p>
    <w:p w14:paraId="50435D9E"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значения плановых показателей деятельности, необходимых для расчета размера субсидии в соответствии с </w:t>
      </w:r>
      <w:hyperlink w:anchor="Par64" w:history="1">
        <w:r>
          <w:rPr>
            <w:rFonts w:ascii="Arial" w:hAnsi="Arial" w:cs="Arial"/>
            <w:color w:val="0000FF"/>
            <w:sz w:val="20"/>
            <w:szCs w:val="20"/>
          </w:rPr>
          <w:t>пунктами 13</w:t>
        </w:r>
      </w:hyperlink>
      <w:r>
        <w:rPr>
          <w:rFonts w:ascii="Arial" w:hAnsi="Arial" w:cs="Arial"/>
          <w:sz w:val="20"/>
          <w:szCs w:val="20"/>
        </w:rPr>
        <w:t xml:space="preserve"> - </w:t>
      </w:r>
      <w:hyperlink w:anchor="Par137" w:history="1">
        <w:r>
          <w:rPr>
            <w:rFonts w:ascii="Arial" w:hAnsi="Arial" w:cs="Arial"/>
            <w:color w:val="0000FF"/>
            <w:sz w:val="20"/>
            <w:szCs w:val="20"/>
          </w:rPr>
          <w:t>22</w:t>
        </w:r>
      </w:hyperlink>
      <w:r>
        <w:rPr>
          <w:rFonts w:ascii="Arial" w:hAnsi="Arial" w:cs="Arial"/>
          <w:sz w:val="20"/>
          <w:szCs w:val="20"/>
        </w:rPr>
        <w:t xml:space="preserve"> настоящих Правил, - по форме и в срок, которые устанавливаются Министерством сельского хозяйства Российской Федерации;</w:t>
      </w:r>
    </w:p>
    <w:p w14:paraId="436B4586"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19" w:name="Par160"/>
      <w:bookmarkEnd w:id="19"/>
      <w:r>
        <w:rPr>
          <w:rFonts w:ascii="Arial" w:hAnsi="Arial" w:cs="Arial"/>
          <w:sz w:val="20"/>
          <w:szCs w:val="20"/>
        </w:rPr>
        <w:t>е) заявочная документация - по форме и в срок, которые устанавливаются Министерством сельского хозяйства Российской Федерации;</w:t>
      </w:r>
    </w:p>
    <w:p w14:paraId="0556F854"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20" w:name="Par161"/>
      <w:bookmarkEnd w:id="20"/>
      <w:r>
        <w:rPr>
          <w:rFonts w:ascii="Arial" w:hAnsi="Arial" w:cs="Arial"/>
          <w:sz w:val="20"/>
          <w:szCs w:val="20"/>
        </w:rPr>
        <w:t xml:space="preserve">ж) информация о соответствии инвестиционного проекта условиям, указанным в </w:t>
      </w:r>
      <w:hyperlink w:anchor="Par50" w:history="1">
        <w:r>
          <w:rPr>
            <w:rFonts w:ascii="Arial" w:hAnsi="Arial" w:cs="Arial"/>
            <w:color w:val="0000FF"/>
            <w:sz w:val="20"/>
            <w:szCs w:val="20"/>
          </w:rPr>
          <w:t>подпункте "г" пункта 7</w:t>
        </w:r>
      </w:hyperlink>
      <w:r>
        <w:rPr>
          <w:rFonts w:ascii="Arial" w:hAnsi="Arial" w:cs="Arial"/>
          <w:sz w:val="20"/>
          <w:szCs w:val="20"/>
        </w:rPr>
        <w:t xml:space="preserve"> настоящих Правил, - по форме и в срок, которые устанавливаются Министерством сельского хозяйства Российской Федерации.</w:t>
      </w:r>
    </w:p>
    <w:p w14:paraId="74816F67"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bookmarkStart w:id="21" w:name="Par162"/>
      <w:bookmarkEnd w:id="21"/>
      <w:r>
        <w:rPr>
          <w:rFonts w:ascii="Arial" w:hAnsi="Arial" w:cs="Arial"/>
          <w:sz w:val="20"/>
          <w:szCs w:val="20"/>
        </w:rPr>
        <w:t xml:space="preserve">28. Для оценки эффективности использования субсидии и в соответствии с показателями, установленными субъекту Российской Федерации федеральным </w:t>
      </w:r>
      <w:hyperlink r:id="rId48" w:history="1">
        <w:r>
          <w:rPr>
            <w:rFonts w:ascii="Arial" w:hAnsi="Arial" w:cs="Arial"/>
            <w:color w:val="0000FF"/>
            <w:sz w:val="20"/>
            <w:szCs w:val="20"/>
          </w:rPr>
          <w:t>проектом</w:t>
        </w:r>
      </w:hyperlink>
      <w:r>
        <w:rPr>
          <w:rFonts w:ascii="Arial" w:hAnsi="Arial" w:cs="Arial"/>
          <w:sz w:val="20"/>
          <w:szCs w:val="20"/>
        </w:rPr>
        <w:t xml:space="preserve"> "Развитие отраслей овощеводства и картофелеводства", применяются следующие результаты использования субсидии:</w:t>
      </w:r>
    </w:p>
    <w:p w14:paraId="249BA7CC"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произведено овощей открытого грунта в сельскохозяйственных организациях, крестьянских (фермерских) хозяйствах и у индивидуальных предпринимателей (тыс. тонн);</w:t>
      </w:r>
    </w:p>
    <w:p w14:paraId="02810DD0"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произведено продукции овощеводства защищенного грунта собственного производства, выращенной с применением технологии досвечивания (тыс. тонн);</w:t>
      </w:r>
    </w:p>
    <w:p w14:paraId="2BFB89BA"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произведено картофеля в сельскохозяйственных организациях, крестьянских (фермерских) хозяйствах и у индивидуальных предпринимателей (тыс. тонн);</w:t>
      </w:r>
    </w:p>
    <w:p w14:paraId="6BDF8202"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достигнут объем высева элитного и (или) оригинального семенного картофеля и овощных культур (тыс. тонн);</w:t>
      </w:r>
    </w:p>
    <w:p w14:paraId="788B649C"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посеяно (посажено) овощей открытого грунта в сельскохозяйственных организациях, крестьянских (фермерских) хозяйствах, включая индивидуальных предпринимателей (тыс. гектаров);</w:t>
      </w:r>
    </w:p>
    <w:p w14:paraId="169FA571"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посажено картофеля в сельскохозяйственных организациях, крестьянских (фермерских) хозяйствах, включая индивидуальных предпринимателей (тыс. гектаров);</w:t>
      </w:r>
    </w:p>
    <w:p w14:paraId="059AA1C4"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обеспечено увеличение мощностей по хранению картофеля и овощей (тыс. тонн).</w:t>
      </w:r>
    </w:p>
    <w:p w14:paraId="183C9B25"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В случае отсутствия в текущем финансовом году у субъекта Российской Федерации потребности в субсидии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 пропорционально удельному весу дополнительной потребности субъекта Российской </w:t>
      </w:r>
      <w:r>
        <w:rPr>
          <w:rFonts w:ascii="Arial" w:hAnsi="Arial" w:cs="Arial"/>
          <w:sz w:val="20"/>
          <w:szCs w:val="20"/>
        </w:rPr>
        <w:lastRenderedPageBreak/>
        <w:t>Федерации в субсидии в общем объеме дополнительной потребности субъектов Российской Федерации в субсидиях в соответствии с бюджетным законодательством Российской Федерации.</w:t>
      </w:r>
    </w:p>
    <w:p w14:paraId="6818A418"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14:paraId="145C1BC4"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Оценка соответствия инвестиционного проекта, предусматривающего создание и (или) модернизацию хранилищ, планируемых к вводу в эксплуатацию не позднее 1 июля года предоставления субсидии, условиям, указанным в </w:t>
      </w:r>
      <w:hyperlink w:anchor="Par50" w:history="1">
        <w:r>
          <w:rPr>
            <w:rFonts w:ascii="Arial" w:hAnsi="Arial" w:cs="Arial"/>
            <w:color w:val="0000FF"/>
            <w:sz w:val="20"/>
            <w:szCs w:val="20"/>
          </w:rPr>
          <w:t>подпункте "г" пункта 7</w:t>
        </w:r>
      </w:hyperlink>
      <w:r>
        <w:rPr>
          <w:rFonts w:ascii="Arial" w:hAnsi="Arial" w:cs="Arial"/>
          <w:sz w:val="20"/>
          <w:szCs w:val="20"/>
        </w:rPr>
        <w:t xml:space="preserve"> настоящих Правил, и подтверждение факта ввода в эксплуатацию хранилища осуществляются комиссией на основании документов, представляемых уполномоченным органом в соответствии с </w:t>
      </w:r>
      <w:hyperlink w:anchor="Par160" w:history="1">
        <w:r>
          <w:rPr>
            <w:rFonts w:ascii="Arial" w:hAnsi="Arial" w:cs="Arial"/>
            <w:color w:val="0000FF"/>
            <w:sz w:val="20"/>
            <w:szCs w:val="20"/>
          </w:rPr>
          <w:t>подпунктами "е"</w:t>
        </w:r>
      </w:hyperlink>
      <w:r>
        <w:rPr>
          <w:rFonts w:ascii="Arial" w:hAnsi="Arial" w:cs="Arial"/>
          <w:sz w:val="20"/>
          <w:szCs w:val="20"/>
        </w:rPr>
        <w:t xml:space="preserve"> и </w:t>
      </w:r>
      <w:hyperlink w:anchor="Par161" w:history="1">
        <w:r>
          <w:rPr>
            <w:rFonts w:ascii="Arial" w:hAnsi="Arial" w:cs="Arial"/>
            <w:color w:val="0000FF"/>
            <w:sz w:val="20"/>
            <w:szCs w:val="20"/>
          </w:rPr>
          <w:t>"ж" пункта 27</w:t>
        </w:r>
      </w:hyperlink>
      <w:r>
        <w:rPr>
          <w:rFonts w:ascii="Arial" w:hAnsi="Arial" w:cs="Arial"/>
          <w:sz w:val="20"/>
          <w:szCs w:val="20"/>
        </w:rPr>
        <w:t xml:space="preserve"> настоящих Правил.</w:t>
      </w:r>
    </w:p>
    <w:p w14:paraId="2CA1E906"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проведения комиссией оценки соответствия инвестиционного проекта условиям, указанным в </w:t>
      </w:r>
      <w:hyperlink w:anchor="Par50" w:history="1">
        <w:r>
          <w:rPr>
            <w:rFonts w:ascii="Arial" w:hAnsi="Arial" w:cs="Arial"/>
            <w:color w:val="0000FF"/>
            <w:sz w:val="20"/>
            <w:szCs w:val="20"/>
          </w:rPr>
          <w:t>подпункте "г" пункта 7</w:t>
        </w:r>
      </w:hyperlink>
      <w:r>
        <w:rPr>
          <w:rFonts w:ascii="Arial" w:hAnsi="Arial" w:cs="Arial"/>
          <w:sz w:val="20"/>
          <w:szCs w:val="20"/>
        </w:rPr>
        <w:t xml:space="preserve"> настоящих Правил, утверждается Министерством сельского хозяйства Российской Федерации.</w:t>
      </w:r>
    </w:p>
    <w:p w14:paraId="5A755535"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субсидий в соответствии с настоящими Правилами.</w:t>
      </w:r>
    </w:p>
    <w:p w14:paraId="6252BDC6"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14:paraId="1B4747DF"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Порядок и условия возврата средств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w:t>
      </w:r>
      <w:hyperlink r:id="rId49" w:history="1">
        <w:r>
          <w:rPr>
            <w:rFonts w:ascii="Arial" w:hAnsi="Arial" w:cs="Arial"/>
            <w:color w:val="0000FF"/>
            <w:sz w:val="20"/>
            <w:szCs w:val="20"/>
          </w:rPr>
          <w:t>пунктами 16</w:t>
        </w:r>
      </w:hyperlink>
      <w:r>
        <w:rPr>
          <w:rFonts w:ascii="Arial" w:hAnsi="Arial" w:cs="Arial"/>
          <w:sz w:val="20"/>
          <w:szCs w:val="20"/>
        </w:rPr>
        <w:t xml:space="preserve"> - </w:t>
      </w:r>
      <w:hyperlink r:id="rId50" w:history="1">
        <w:r>
          <w:rPr>
            <w:rFonts w:ascii="Arial" w:hAnsi="Arial" w:cs="Arial"/>
            <w:color w:val="0000FF"/>
            <w:sz w:val="20"/>
            <w:szCs w:val="20"/>
          </w:rPr>
          <w:t>18</w:t>
        </w:r>
      </w:hyperlink>
      <w:r>
        <w:rPr>
          <w:rFonts w:ascii="Arial" w:hAnsi="Arial" w:cs="Arial"/>
          <w:sz w:val="20"/>
          <w:szCs w:val="20"/>
        </w:rPr>
        <w:t xml:space="preserve"> и </w:t>
      </w:r>
      <w:hyperlink r:id="rId51" w:history="1">
        <w:r>
          <w:rPr>
            <w:rFonts w:ascii="Arial" w:hAnsi="Arial" w:cs="Arial"/>
            <w:color w:val="0000FF"/>
            <w:sz w:val="20"/>
            <w:szCs w:val="20"/>
          </w:rPr>
          <w:t>20</w:t>
        </w:r>
      </w:hyperlink>
      <w:r>
        <w:rPr>
          <w:rFonts w:ascii="Arial" w:hAnsi="Arial" w:cs="Arial"/>
          <w:sz w:val="20"/>
          <w:szCs w:val="20"/>
        </w:rPr>
        <w:t xml:space="preserve"> Правил формирования субсидий.</w:t>
      </w:r>
    </w:p>
    <w:p w14:paraId="189D01EB"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Ответственность за достоверность представляемых в Министерство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14:paraId="5A5F47EC" w14:textId="77777777" w:rsidR="00B1189B" w:rsidRDefault="00B1189B" w:rsidP="00B1189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14:paraId="26AB9671" w14:textId="77777777" w:rsidR="00A21E64" w:rsidRDefault="00A21E64">
      <w:bookmarkStart w:id="22" w:name="_GoBack"/>
      <w:bookmarkEnd w:id="22"/>
    </w:p>
    <w:sectPr w:rsidR="00A21E64" w:rsidSect="008E2718">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B3"/>
    <w:rsid w:val="00A21E64"/>
    <w:rsid w:val="00B1189B"/>
    <w:rsid w:val="00B65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96144-CF80-43A2-A7B4-1F4BF579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OTN&amp;n=6843" TargetMode="External"/><Relationship Id="rId18" Type="http://schemas.openxmlformats.org/officeDocument/2006/relationships/hyperlink" Target="https://login.consultant.ru/link/?req=doc&amp;base=LAW&amp;n=520424&amp;dst=100141" TargetMode="External"/><Relationship Id="rId26" Type="http://schemas.openxmlformats.org/officeDocument/2006/relationships/hyperlink" Target="https://login.consultant.ru/link/?req=doc&amp;base=OTN&amp;n=8378" TargetMode="External"/><Relationship Id="rId39" Type="http://schemas.openxmlformats.org/officeDocument/2006/relationships/hyperlink" Target="https://login.consultant.ru/link/?req=doc&amp;base=LAW&amp;n=526255&amp;dst=100028" TargetMode="External"/><Relationship Id="rId21" Type="http://schemas.openxmlformats.org/officeDocument/2006/relationships/hyperlink" Target="https://login.consultant.ru/link/?req=doc&amp;base=LAW&amp;n=520424&amp;dst=100147" TargetMode="External"/><Relationship Id="rId34" Type="http://schemas.openxmlformats.org/officeDocument/2006/relationships/hyperlink" Target="https://login.consultant.ru/link/?req=doc&amp;base=LAW&amp;n=526255&amp;dst=100018" TargetMode="External"/><Relationship Id="rId42" Type="http://schemas.openxmlformats.org/officeDocument/2006/relationships/image" Target="media/image5.wmf"/><Relationship Id="rId47" Type="http://schemas.openxmlformats.org/officeDocument/2006/relationships/hyperlink" Target="https://login.consultant.ru/link/?req=doc&amp;base=LAW&amp;n=532738&amp;dst=100011" TargetMode="External"/><Relationship Id="rId50" Type="http://schemas.openxmlformats.org/officeDocument/2006/relationships/hyperlink" Target="https://login.consultant.ru/link/?req=doc&amp;base=LAW&amp;n=523199&amp;dst=274" TargetMode="External"/><Relationship Id="rId7" Type="http://schemas.openxmlformats.org/officeDocument/2006/relationships/hyperlink" Target="https://login.consultant.ru/link/?req=doc&amp;base=LAW&amp;n=450825" TargetMode="External"/><Relationship Id="rId2" Type="http://schemas.openxmlformats.org/officeDocument/2006/relationships/settings" Target="settings.xml"/><Relationship Id="rId16" Type="http://schemas.openxmlformats.org/officeDocument/2006/relationships/hyperlink" Target="https://login.consultant.ru/link/?req=doc&amp;base=LAW&amp;n=520424&amp;dst=100129" TargetMode="External"/><Relationship Id="rId29" Type="http://schemas.openxmlformats.org/officeDocument/2006/relationships/hyperlink" Target="https://login.consultant.ru/link/?req=doc&amp;base=LAW&amp;n=455520" TargetMode="External"/><Relationship Id="rId11" Type="http://schemas.openxmlformats.org/officeDocument/2006/relationships/hyperlink" Target="https://login.consultant.ru/link/?req=doc&amp;base=OTN&amp;n=9815" TargetMode="External"/><Relationship Id="rId24" Type="http://schemas.openxmlformats.org/officeDocument/2006/relationships/hyperlink" Target="https://login.consultant.ru/link/?req=doc&amp;base=LAW&amp;n=454242&amp;dst=100008" TargetMode="External"/><Relationship Id="rId32" Type="http://schemas.openxmlformats.org/officeDocument/2006/relationships/hyperlink" Target="https://login.consultant.ru/link/?req=doc&amp;base=LAW&amp;n=523199&amp;dst=462" TargetMode="External"/><Relationship Id="rId37" Type="http://schemas.openxmlformats.org/officeDocument/2006/relationships/hyperlink" Target="https://login.consultant.ru/link/?req=doc&amp;base=LAW&amp;n=526255&amp;dst=100023" TargetMode="External"/><Relationship Id="rId40" Type="http://schemas.openxmlformats.org/officeDocument/2006/relationships/image" Target="media/image4.wmf"/><Relationship Id="rId45" Type="http://schemas.openxmlformats.org/officeDocument/2006/relationships/image" Target="media/image7.wmf"/><Relationship Id="rId53" Type="http://schemas.openxmlformats.org/officeDocument/2006/relationships/theme" Target="theme/theme1.xml"/><Relationship Id="rId5" Type="http://schemas.openxmlformats.org/officeDocument/2006/relationships/hyperlink" Target="https://login.consultant.ru/link/?req=doc&amp;base=LAW&amp;n=500123&amp;dst=98" TargetMode="External"/><Relationship Id="rId10" Type="http://schemas.openxmlformats.org/officeDocument/2006/relationships/hyperlink" Target="https://login.consultant.ru/link/?req=doc&amp;base=LAW&amp;n=454242&amp;dst=100008" TargetMode="External"/><Relationship Id="rId19" Type="http://schemas.openxmlformats.org/officeDocument/2006/relationships/hyperlink" Target="https://login.consultant.ru/link/?req=doc&amp;base=LAW&amp;n=520424&amp;dst=100144" TargetMode="External"/><Relationship Id="rId31" Type="http://schemas.openxmlformats.org/officeDocument/2006/relationships/hyperlink" Target="https://login.consultant.ru/link/?req=doc&amp;base=LAW&amp;n=523199&amp;dst=460" TargetMode="External"/><Relationship Id="rId44" Type="http://schemas.openxmlformats.org/officeDocument/2006/relationships/image" Target="media/image6.wmf"/><Relationship Id="rId52" Type="http://schemas.openxmlformats.org/officeDocument/2006/relationships/fontTable" Target="fontTable.xml"/><Relationship Id="rId4" Type="http://schemas.openxmlformats.org/officeDocument/2006/relationships/hyperlink" Target="https://login.consultant.ru/link/?req=doc&amp;base=LAW&amp;n=518408&amp;dst=100012" TargetMode="External"/><Relationship Id="rId9" Type="http://schemas.openxmlformats.org/officeDocument/2006/relationships/hyperlink" Target="https://login.consultant.ru/link/?req=doc&amp;base=LAW&amp;n=512821&amp;dst=100292" TargetMode="External"/><Relationship Id="rId14" Type="http://schemas.openxmlformats.org/officeDocument/2006/relationships/hyperlink" Target="https://login.consultant.ru/link/?req=doc&amp;base=LAW&amp;n=454242&amp;dst=100008" TargetMode="External"/><Relationship Id="rId22" Type="http://schemas.openxmlformats.org/officeDocument/2006/relationships/hyperlink" Target="https://login.consultant.ru/link/?req=doc&amp;base=LAW&amp;n=512821&amp;dst=100291" TargetMode="External"/><Relationship Id="rId27" Type="http://schemas.openxmlformats.org/officeDocument/2006/relationships/hyperlink" Target="https://login.consultant.ru/link/?req=doc&amp;base=OTN&amp;n=6843" TargetMode="External"/><Relationship Id="rId30" Type="http://schemas.openxmlformats.org/officeDocument/2006/relationships/hyperlink" Target="https://login.consultant.ru/link/?req=doc&amp;base=LAW&amp;n=502429&amp;dst=11129" TargetMode="External"/><Relationship Id="rId35" Type="http://schemas.openxmlformats.org/officeDocument/2006/relationships/hyperlink" Target="https://login.consultant.ru/link/?req=doc&amp;base=LAW&amp;n=523199&amp;dst=394" TargetMode="External"/><Relationship Id="rId43" Type="http://schemas.openxmlformats.org/officeDocument/2006/relationships/hyperlink" Target="https://login.consultant.ru/link/?req=doc&amp;base=LAW&amp;n=526255&amp;dst=100038" TargetMode="External"/><Relationship Id="rId48" Type="http://schemas.openxmlformats.org/officeDocument/2006/relationships/hyperlink" Target="https://login.consultant.ru/link/?req=doc&amp;base=LAW&amp;n=513951&amp;dst=100462" TargetMode="External"/><Relationship Id="rId8" Type="http://schemas.openxmlformats.org/officeDocument/2006/relationships/hyperlink" Target="https://login.consultant.ru/link/?req=doc&amp;base=LAW&amp;n=512821&amp;dst=100291" TargetMode="External"/><Relationship Id="rId51" Type="http://schemas.openxmlformats.org/officeDocument/2006/relationships/hyperlink" Target="https://login.consultant.ru/link/?req=doc&amp;base=LAW&amp;n=523199&amp;dst=482" TargetMode="External"/><Relationship Id="rId3" Type="http://schemas.openxmlformats.org/officeDocument/2006/relationships/webSettings" Target="webSettings.xml"/><Relationship Id="rId12" Type="http://schemas.openxmlformats.org/officeDocument/2006/relationships/hyperlink" Target="https://login.consultant.ru/link/?req=doc&amp;base=OTN&amp;n=8378" TargetMode="External"/><Relationship Id="rId17" Type="http://schemas.openxmlformats.org/officeDocument/2006/relationships/hyperlink" Target="https://login.consultant.ru/link/?req=doc&amp;base=LAW&amp;n=520424&amp;dst=100132" TargetMode="External"/><Relationship Id="rId25" Type="http://schemas.openxmlformats.org/officeDocument/2006/relationships/hyperlink" Target="https://login.consultant.ru/link/?req=doc&amp;base=OTN&amp;n=9815" TargetMode="External"/><Relationship Id="rId33" Type="http://schemas.openxmlformats.org/officeDocument/2006/relationships/image" Target="media/image1.wmf"/><Relationship Id="rId38" Type="http://schemas.openxmlformats.org/officeDocument/2006/relationships/image" Target="media/image3.wmf"/><Relationship Id="rId46" Type="http://schemas.openxmlformats.org/officeDocument/2006/relationships/hyperlink" Target="https://login.consultant.ru/link/?req=doc&amp;base=LAW&amp;n=532738&amp;dst=100020" TargetMode="External"/><Relationship Id="rId20" Type="http://schemas.openxmlformats.org/officeDocument/2006/relationships/hyperlink" Target="https://login.consultant.ru/link/?req=doc&amp;base=LAW&amp;n=520424&amp;dst=100145" TargetMode="External"/><Relationship Id="rId41" Type="http://schemas.openxmlformats.org/officeDocument/2006/relationships/hyperlink" Target="https://login.consultant.ru/link/?req=doc&amp;base=LAW&amp;n=526255&amp;dst=100033" TargetMode="External"/><Relationship Id="rId1" Type="http://schemas.openxmlformats.org/officeDocument/2006/relationships/styles" Target="styles.xml"/><Relationship Id="rId6" Type="http://schemas.openxmlformats.org/officeDocument/2006/relationships/hyperlink" Target="https://login.consultant.ru/link/?req=doc&amp;base=LAW&amp;n=531406" TargetMode="External"/><Relationship Id="rId15" Type="http://schemas.openxmlformats.org/officeDocument/2006/relationships/hyperlink" Target="https://login.consultant.ru/link/?req=doc&amp;base=LAW&amp;n=520424&amp;dst=100128" TargetMode="External"/><Relationship Id="rId23" Type="http://schemas.openxmlformats.org/officeDocument/2006/relationships/hyperlink" Target="https://login.consultant.ru/link/?req=doc&amp;base=LAW&amp;n=512821&amp;dst=100292" TargetMode="External"/><Relationship Id="rId28" Type="http://schemas.openxmlformats.org/officeDocument/2006/relationships/hyperlink" Target="https://login.consultant.ru/link/?req=doc&amp;base=LAW&amp;n=454242&amp;dst=100008" TargetMode="External"/><Relationship Id="rId36" Type="http://schemas.openxmlformats.org/officeDocument/2006/relationships/image" Target="media/image2.wmf"/><Relationship Id="rId49" Type="http://schemas.openxmlformats.org/officeDocument/2006/relationships/hyperlink" Target="https://login.consultant.ru/link/?req=doc&amp;base=LAW&amp;n=523199&amp;dst=4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7276</Words>
  <Characters>41477</Characters>
  <Application>Microsoft Office Word</Application>
  <DocSecurity>0</DocSecurity>
  <Lines>345</Lines>
  <Paragraphs>97</Paragraphs>
  <ScaleCrop>false</ScaleCrop>
  <Company/>
  <LinksUpToDate>false</LinksUpToDate>
  <CharactersWithSpaces>48656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Трофимова</dc:creator>
  <cp:keywords/>
  <dc:description/>
  <cp:lastModifiedBy>Александра Трофимова</cp:lastModifiedBy>
  <cp:revision>2</cp:revision>
  <dcterms:created xsi:type="dcterms:W3CDTF">2026-05-13T12:50:00Z</dcterms:created>
  <dcterms:modified xsi:type="dcterms:W3CDTF">2026-05-13T12:51:00Z</dcterms:modified>
</cp:coreProperties>
</file>