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1B" w:rsidRDefault="00B1581B">
      <w:pPr>
        <w:pStyle w:val="ConsPlusTitle"/>
        <w:jc w:val="center"/>
      </w:pPr>
      <w:bookmarkStart w:id="0" w:name="_GoBack"/>
      <w:bookmarkEnd w:id="0"/>
      <w:r>
        <w:t>МИНИСТЕРСТВО СЕЛЬСКОГО ХОЗЯЙСТВА РОССИЙСКОЙ ФЕДЕРАЦИИ</w:t>
      </w:r>
    </w:p>
    <w:p w:rsidR="00B1581B" w:rsidRDefault="00B1581B">
      <w:pPr>
        <w:pStyle w:val="ConsPlusTitle"/>
        <w:jc w:val="center"/>
      </w:pPr>
    </w:p>
    <w:p w:rsidR="00B1581B" w:rsidRDefault="00B1581B">
      <w:pPr>
        <w:pStyle w:val="ConsPlusTitle"/>
        <w:jc w:val="center"/>
      </w:pPr>
      <w:r>
        <w:t>ПРИКАЗ</w:t>
      </w:r>
    </w:p>
    <w:p w:rsidR="00B1581B" w:rsidRDefault="00B1581B">
      <w:pPr>
        <w:pStyle w:val="ConsPlusTitle"/>
        <w:jc w:val="center"/>
      </w:pPr>
      <w:r>
        <w:t>от 26 июля 2022 г. N 470</w:t>
      </w:r>
    </w:p>
    <w:p w:rsidR="00B1581B" w:rsidRDefault="00B1581B">
      <w:pPr>
        <w:pStyle w:val="ConsPlusTitle"/>
        <w:jc w:val="center"/>
      </w:pPr>
    </w:p>
    <w:p w:rsidR="00B1581B" w:rsidRDefault="00B1581B">
      <w:pPr>
        <w:pStyle w:val="ConsPlusTitle"/>
        <w:jc w:val="center"/>
      </w:pPr>
      <w:r>
        <w:t>ОБ УТВЕРЖДЕНИИ ПРЕДЕЛЬНОГО РАЗМЕРА</w:t>
      </w:r>
    </w:p>
    <w:p w:rsidR="00B1581B" w:rsidRDefault="00B1581B">
      <w:pPr>
        <w:pStyle w:val="ConsPlusTitle"/>
        <w:jc w:val="center"/>
      </w:pPr>
      <w:r>
        <w:t>СТОИМОСТИ РАБОТ НА 1 ГЕКТАР ПЛОЩАДИ ЗЕМЕЛЬ ПРИ ПРОВЕДЕНИИ</w:t>
      </w:r>
    </w:p>
    <w:p w:rsidR="00B1581B" w:rsidRDefault="00B1581B">
      <w:pPr>
        <w:pStyle w:val="ConsPlusTitle"/>
        <w:jc w:val="center"/>
      </w:pPr>
      <w:r>
        <w:t>МЕЛИОРАТИВНЫХ МЕРОПРИЯТИЙ ДЛЯ ЦЕЛЕЙ РЕАЛИЗАЦИИ</w:t>
      </w:r>
    </w:p>
    <w:p w:rsidR="00B1581B" w:rsidRDefault="00B1581B">
      <w:pPr>
        <w:pStyle w:val="ConsPlusTitle"/>
        <w:jc w:val="center"/>
      </w:pPr>
      <w:r>
        <w:t>ГОСУДАРСТВЕННОЙ ПРОГРАММЫ ЭФФЕКТИВНОГО ВОВЛЕЧЕНИЯ В ОБОРОТ</w:t>
      </w:r>
    </w:p>
    <w:p w:rsidR="00B1581B" w:rsidRDefault="00B1581B">
      <w:pPr>
        <w:pStyle w:val="ConsPlusTitle"/>
        <w:jc w:val="center"/>
      </w:pPr>
      <w:r>
        <w:t>ЗЕМЕЛЬ СЕЛЬСКОХОЗЯЙСТВЕННОГО НАЗНАЧЕНИЯ И РАЗВИТИЯ</w:t>
      </w:r>
    </w:p>
    <w:p w:rsidR="00B1581B" w:rsidRDefault="00B1581B">
      <w:pPr>
        <w:pStyle w:val="ConsPlusTitle"/>
        <w:jc w:val="center"/>
      </w:pPr>
      <w:r>
        <w:t>МЕЛИОРАТИВНОГО КОМПЛЕКСА РОССИЙСКОЙ ФЕДЕРАЦИИ, УТВЕРЖДЕННОЙ</w:t>
      </w:r>
    </w:p>
    <w:p w:rsidR="00B1581B" w:rsidRDefault="00B1581B">
      <w:pPr>
        <w:pStyle w:val="ConsPlusTitle"/>
        <w:jc w:val="center"/>
      </w:pPr>
      <w:r>
        <w:t>ПОСТАНОВЛЕНИЕМ ПРАВИТЕЛЬСТВА РОССИЙСКОЙ ФЕДЕРАЦИИ</w:t>
      </w:r>
    </w:p>
    <w:p w:rsidR="00B1581B" w:rsidRDefault="00B1581B">
      <w:pPr>
        <w:pStyle w:val="ConsPlusTitle"/>
        <w:jc w:val="center"/>
      </w:pPr>
      <w:r>
        <w:t>ОТ 14 МАЯ 2021 Г. N 731</w:t>
      </w:r>
    </w:p>
    <w:p w:rsidR="00B1581B" w:rsidRDefault="00B1581B">
      <w:pPr>
        <w:pStyle w:val="ConsPlusNormal"/>
        <w:jc w:val="both"/>
      </w:pPr>
    </w:p>
    <w:p w:rsidR="00B1581B" w:rsidRDefault="00B1581B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пунктом 13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 и </w:t>
      </w:r>
      <w:hyperlink r:id="rId5">
        <w:r>
          <w:rPr>
            <w:color w:val="0000FF"/>
          </w:rPr>
          <w:t>пунктом 13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в рамках федерального проекта "Экспорт продукции АПК", приведенных в приложениях N 6 и 8 соответственно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 мая 2021 г. N 731 (Собрание законодательства Российской Федерации, 2021, N 21, ст. 3583; 2022, N 12, ст. 1865), приказываю:</w:t>
      </w:r>
    </w:p>
    <w:p w:rsidR="00B1581B" w:rsidRDefault="00B1581B">
      <w:pPr>
        <w:pStyle w:val="ConsPlusNormal"/>
        <w:spacing w:before="220"/>
        <w:ind w:firstLine="540"/>
        <w:jc w:val="both"/>
      </w:pPr>
      <w:r>
        <w:t>1. Установить:</w:t>
      </w:r>
    </w:p>
    <w:p w:rsidR="00B1581B" w:rsidRDefault="00B1581B">
      <w:pPr>
        <w:pStyle w:val="ConsPlusNormal"/>
        <w:spacing w:before="220"/>
        <w:ind w:firstLine="540"/>
        <w:jc w:val="both"/>
      </w:pPr>
      <w:r>
        <w:t xml:space="preserve">а) предельный размер стоимости работ на 1 гектар площади мелиорируемых земель, связанных с реализацией гидромелиоративных мероприятий, согласно </w:t>
      </w:r>
      <w:hyperlink w:anchor="P38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B1581B" w:rsidRDefault="00B1581B">
      <w:pPr>
        <w:pStyle w:val="ConsPlusNormal"/>
        <w:spacing w:before="220"/>
        <w:ind w:firstLine="540"/>
        <w:jc w:val="both"/>
      </w:pPr>
      <w:r>
        <w:t xml:space="preserve">б) предельный размер стоимости работ на 1 гектар площади земель, связанных с реализацией культуртехнических мероприятий на выбывших сельскохозяйственных угодьях, вовлекаемых в сельскохозяйственный оборот, согласно </w:t>
      </w:r>
      <w:hyperlink w:anchor="P104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:rsidR="00B1581B" w:rsidRDefault="00B1581B">
      <w:pPr>
        <w:pStyle w:val="ConsPlusNormal"/>
        <w:spacing w:before="220"/>
        <w:ind w:firstLine="540"/>
        <w:jc w:val="both"/>
      </w:pPr>
      <w:r>
        <w:t xml:space="preserve">в) предельный размер стоимости работ на 1 гектар площади земель, связанных с реализацией агролесомелиоративных мероприятий, согласно </w:t>
      </w:r>
      <w:hyperlink w:anchor="P178">
        <w:r>
          <w:rPr>
            <w:color w:val="0000FF"/>
          </w:rPr>
          <w:t>приложению N 3</w:t>
        </w:r>
      </w:hyperlink>
      <w:r>
        <w:t xml:space="preserve"> к настоящему приказу;</w:t>
      </w:r>
    </w:p>
    <w:p w:rsidR="00B1581B" w:rsidRDefault="00B1581B">
      <w:pPr>
        <w:pStyle w:val="ConsPlusNormal"/>
        <w:spacing w:before="220"/>
        <w:ind w:firstLine="540"/>
        <w:jc w:val="both"/>
      </w:pPr>
      <w:r>
        <w:t xml:space="preserve">г) предельный размер стоимости работ на 1 гектар площади земель, связанных с реализацией фитомелиоративных мероприятий, направленных на закрепление песков, согласно </w:t>
      </w:r>
      <w:hyperlink w:anchor="P209">
        <w:r>
          <w:rPr>
            <w:color w:val="0000FF"/>
          </w:rPr>
          <w:t>приложению N 4</w:t>
        </w:r>
      </w:hyperlink>
      <w:r>
        <w:t xml:space="preserve"> к настоящему приказу;</w:t>
      </w:r>
    </w:p>
    <w:p w:rsidR="00B1581B" w:rsidRDefault="00B1581B">
      <w:pPr>
        <w:pStyle w:val="ConsPlusNormal"/>
        <w:spacing w:before="220"/>
        <w:ind w:firstLine="540"/>
        <w:jc w:val="both"/>
      </w:pPr>
      <w:r>
        <w:t xml:space="preserve">д) предельный размер стоимости работ на 1 гектар площади земель, связанных с реализацией мероприятий в области известкования кислых почв на пашне, согласно </w:t>
      </w:r>
      <w:hyperlink w:anchor="P231">
        <w:r>
          <w:rPr>
            <w:color w:val="0000FF"/>
          </w:rPr>
          <w:t>приложению N 5</w:t>
        </w:r>
      </w:hyperlink>
      <w:r>
        <w:t xml:space="preserve"> к настоящему приказу.</w:t>
      </w:r>
    </w:p>
    <w:p w:rsidR="00B1581B" w:rsidRDefault="00B1581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сельского хозяйства от 23 сентября 2021 г. N 650 "Об утверждении предельного размера стоимости работ на 1 гектар площади мелиорируемых земель, связанных с реализацией гидромелиоративных мероприятий, и предельного размера стоимости работ на 1 гектар площади земель, связанных с реализацией культуртехнических мероприятий на выбывших сельскохозяйственных угодьях, вовлекаемых в сельскохозяйственный оборот,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</w:t>
      </w:r>
      <w:r>
        <w:lastRenderedPageBreak/>
        <w:t>Федерации от 14 мая 2021 г. N 731" (зарегистрирован Министерством юстиции Российской Федерации 24 декабря 2021 г., регистрационный N 66545).</w:t>
      </w:r>
    </w:p>
    <w:p w:rsidR="00B1581B" w:rsidRDefault="00B1581B">
      <w:pPr>
        <w:pStyle w:val="ConsPlusNormal"/>
        <w:jc w:val="both"/>
      </w:pPr>
    </w:p>
    <w:p w:rsidR="00B1581B" w:rsidRDefault="00B1581B">
      <w:pPr>
        <w:pStyle w:val="ConsPlusNormal"/>
        <w:jc w:val="right"/>
      </w:pPr>
      <w:r>
        <w:t>Министр</w:t>
      </w:r>
    </w:p>
    <w:p w:rsidR="00B1581B" w:rsidRDefault="00B1581B">
      <w:pPr>
        <w:pStyle w:val="ConsPlusNormal"/>
        <w:jc w:val="right"/>
      </w:pPr>
      <w:r>
        <w:t>Д.Н.ПАТРУШЕВ</w:t>
      </w:r>
    </w:p>
    <w:p w:rsidR="00B1581B" w:rsidRDefault="00B1581B">
      <w:pPr>
        <w:pStyle w:val="ConsPlusNormal"/>
        <w:jc w:val="both"/>
      </w:pPr>
    </w:p>
    <w:p w:rsidR="00B1581B" w:rsidRDefault="00B1581B">
      <w:pPr>
        <w:pStyle w:val="ConsPlusNormal"/>
        <w:jc w:val="both"/>
      </w:pPr>
    </w:p>
    <w:p w:rsidR="00B1581B" w:rsidRDefault="00B1581B">
      <w:pPr>
        <w:pStyle w:val="ConsPlusNormal"/>
        <w:jc w:val="both"/>
      </w:pPr>
    </w:p>
    <w:p w:rsidR="00B1581B" w:rsidRDefault="00B1581B">
      <w:pPr>
        <w:pStyle w:val="ConsPlusNormal"/>
        <w:jc w:val="both"/>
      </w:pPr>
    </w:p>
    <w:p w:rsidR="00B1581B" w:rsidRDefault="00B1581B">
      <w:pPr>
        <w:pStyle w:val="ConsPlusNormal"/>
        <w:jc w:val="both"/>
      </w:pPr>
    </w:p>
    <w:p w:rsidR="00B1581B" w:rsidRDefault="00B1581B">
      <w:pPr>
        <w:pStyle w:val="ConsPlusNormal"/>
        <w:jc w:val="right"/>
        <w:outlineLvl w:val="0"/>
      </w:pPr>
      <w:r>
        <w:t>Приложение N 1</w:t>
      </w:r>
    </w:p>
    <w:p w:rsidR="00B1581B" w:rsidRDefault="00B1581B">
      <w:pPr>
        <w:pStyle w:val="ConsPlusNormal"/>
        <w:jc w:val="right"/>
      </w:pPr>
      <w:r>
        <w:t>к приказу Минсельхоза России</w:t>
      </w:r>
    </w:p>
    <w:p w:rsidR="00B1581B" w:rsidRDefault="00B1581B">
      <w:pPr>
        <w:pStyle w:val="ConsPlusNormal"/>
        <w:jc w:val="right"/>
      </w:pPr>
      <w:r>
        <w:t>от 26 июля 2022 г. N 470</w:t>
      </w:r>
    </w:p>
    <w:p w:rsidR="00B1581B" w:rsidRDefault="00B1581B">
      <w:pPr>
        <w:pStyle w:val="ConsPlusNormal"/>
        <w:jc w:val="both"/>
      </w:pPr>
    </w:p>
    <w:p w:rsidR="00B1581B" w:rsidRDefault="00B1581B">
      <w:pPr>
        <w:pStyle w:val="ConsPlusTitle"/>
        <w:jc w:val="center"/>
      </w:pPr>
      <w:bookmarkStart w:id="1" w:name="P38"/>
      <w:bookmarkEnd w:id="1"/>
      <w:r>
        <w:t>ПРЕДЕЛЬНЫЙ РАЗМЕР</w:t>
      </w:r>
    </w:p>
    <w:p w:rsidR="00B1581B" w:rsidRDefault="00B1581B">
      <w:pPr>
        <w:pStyle w:val="ConsPlusTitle"/>
        <w:jc w:val="center"/>
      </w:pPr>
      <w:r>
        <w:t>СТОИМОСТИ РАБОТ НА 1 ГЕКТАР ПЛОЩАДИ МЕЛИОРИРУЕМЫХ ЗЕМЕЛЬ,</w:t>
      </w:r>
    </w:p>
    <w:p w:rsidR="00B1581B" w:rsidRDefault="00B1581B">
      <w:pPr>
        <w:pStyle w:val="ConsPlusTitle"/>
        <w:jc w:val="center"/>
      </w:pPr>
      <w:r>
        <w:t>СВЯЗАННЫХ С РЕАЛИЗАЦИЕЙ ГИДРОМЕЛИОРАТИВНЫХ МЕРОПРИЯТИЙ</w:t>
      </w:r>
    </w:p>
    <w:p w:rsidR="00B1581B" w:rsidRDefault="00B158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191"/>
        <w:gridCol w:w="1304"/>
        <w:gridCol w:w="1417"/>
      </w:tblGrid>
      <w:tr w:rsidR="00B1581B">
        <w:tc>
          <w:tcPr>
            <w:tcW w:w="5159" w:type="dxa"/>
            <w:vMerge w:val="restart"/>
          </w:tcPr>
          <w:p w:rsidR="00B1581B" w:rsidRDefault="00B1581B">
            <w:pPr>
              <w:pStyle w:val="ConsPlusNormal"/>
              <w:jc w:val="center"/>
            </w:pPr>
            <w:r>
              <w:t>Наименование вида работ</w:t>
            </w:r>
          </w:p>
        </w:tc>
        <w:tc>
          <w:tcPr>
            <w:tcW w:w="3912" w:type="dxa"/>
            <w:gridSpan w:val="3"/>
          </w:tcPr>
          <w:p w:rsidR="00B1581B" w:rsidRDefault="00B1581B">
            <w:pPr>
              <w:pStyle w:val="ConsPlusNormal"/>
              <w:jc w:val="center"/>
            </w:pPr>
            <w:r>
              <w:t>Предельный размер стоимости работ на 1 гектар площади мелиорируемых земель, тыс. руб.</w:t>
            </w:r>
          </w:p>
        </w:tc>
      </w:tr>
      <w:tr w:rsidR="00B1581B">
        <w:tc>
          <w:tcPr>
            <w:tcW w:w="5159" w:type="dxa"/>
            <w:vMerge/>
          </w:tcPr>
          <w:p w:rsidR="00B1581B" w:rsidRDefault="00B1581B">
            <w:pPr>
              <w:pStyle w:val="ConsPlusNormal"/>
            </w:pPr>
          </w:p>
        </w:tc>
        <w:tc>
          <w:tcPr>
            <w:tcW w:w="1191" w:type="dxa"/>
          </w:tcPr>
          <w:p w:rsidR="00B1581B" w:rsidRDefault="00B1581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04" w:type="dxa"/>
          </w:tcPr>
          <w:p w:rsidR="00B1581B" w:rsidRDefault="00B1581B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</w:tcPr>
          <w:p w:rsidR="00B1581B" w:rsidRDefault="00B1581B">
            <w:pPr>
              <w:pStyle w:val="ConsPlusNormal"/>
              <w:jc w:val="center"/>
            </w:pPr>
            <w:r>
              <w:t>2024 год</w:t>
            </w:r>
          </w:p>
        </w:tc>
      </w:tr>
      <w:tr w:rsidR="00B1581B">
        <w:tc>
          <w:tcPr>
            <w:tcW w:w="5159" w:type="dxa"/>
            <w:vAlign w:val="center"/>
          </w:tcPr>
          <w:p w:rsidR="00B1581B" w:rsidRDefault="00B1581B">
            <w:pPr>
              <w:pStyle w:val="ConsPlusNormal"/>
            </w:pPr>
            <w:r>
              <w:t>Применение широкозахватных стационарных дождевальных машин</w:t>
            </w:r>
          </w:p>
        </w:tc>
        <w:tc>
          <w:tcPr>
            <w:tcW w:w="1191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248,8</w:t>
            </w:r>
          </w:p>
        </w:tc>
        <w:tc>
          <w:tcPr>
            <w:tcW w:w="1304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302,5</w:t>
            </w:r>
          </w:p>
        </w:tc>
        <w:tc>
          <w:tcPr>
            <w:tcW w:w="1417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314,9</w:t>
            </w:r>
          </w:p>
        </w:tc>
      </w:tr>
      <w:tr w:rsidR="00B1581B">
        <w:tc>
          <w:tcPr>
            <w:tcW w:w="5159" w:type="dxa"/>
            <w:vAlign w:val="center"/>
          </w:tcPr>
          <w:p w:rsidR="00B1581B" w:rsidRDefault="00B1581B">
            <w:pPr>
              <w:pStyle w:val="ConsPlusNormal"/>
            </w:pPr>
            <w:r>
              <w:t>Применение систем капельного орошения многолетних насаждений</w:t>
            </w:r>
          </w:p>
        </w:tc>
        <w:tc>
          <w:tcPr>
            <w:tcW w:w="1191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315,1</w:t>
            </w:r>
          </w:p>
        </w:tc>
        <w:tc>
          <w:tcPr>
            <w:tcW w:w="1304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363,4</w:t>
            </w:r>
          </w:p>
        </w:tc>
        <w:tc>
          <w:tcPr>
            <w:tcW w:w="1417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378,3</w:t>
            </w:r>
          </w:p>
        </w:tc>
      </w:tr>
      <w:tr w:rsidR="00B1581B">
        <w:tc>
          <w:tcPr>
            <w:tcW w:w="5159" w:type="dxa"/>
            <w:vAlign w:val="center"/>
          </w:tcPr>
          <w:p w:rsidR="00B1581B" w:rsidRDefault="00B1581B">
            <w:pPr>
              <w:pStyle w:val="ConsPlusNormal"/>
            </w:pPr>
            <w:r>
              <w:t>Применение систем капельного орошения сельскохозяйственных культур</w:t>
            </w:r>
          </w:p>
        </w:tc>
        <w:tc>
          <w:tcPr>
            <w:tcW w:w="1191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1304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302,5</w:t>
            </w:r>
          </w:p>
        </w:tc>
        <w:tc>
          <w:tcPr>
            <w:tcW w:w="1417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314,9</w:t>
            </w:r>
          </w:p>
        </w:tc>
      </w:tr>
      <w:tr w:rsidR="00B1581B">
        <w:tc>
          <w:tcPr>
            <w:tcW w:w="5159" w:type="dxa"/>
            <w:vAlign w:val="center"/>
          </w:tcPr>
          <w:p w:rsidR="00B1581B" w:rsidRDefault="00B1581B">
            <w:pPr>
              <w:pStyle w:val="ConsPlusNormal"/>
            </w:pPr>
            <w:r>
              <w:t>Строительство (реконструкция) осушительных мелиоративных систем с использованием закрытого дренажа</w:t>
            </w:r>
          </w:p>
        </w:tc>
        <w:tc>
          <w:tcPr>
            <w:tcW w:w="1191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215,6</w:t>
            </w:r>
          </w:p>
        </w:tc>
        <w:tc>
          <w:tcPr>
            <w:tcW w:w="1304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241,6</w:t>
            </w:r>
          </w:p>
        </w:tc>
        <w:tc>
          <w:tcPr>
            <w:tcW w:w="1417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251,5</w:t>
            </w:r>
          </w:p>
        </w:tc>
      </w:tr>
      <w:tr w:rsidR="00B1581B">
        <w:tc>
          <w:tcPr>
            <w:tcW w:w="5159" w:type="dxa"/>
            <w:vAlign w:val="center"/>
          </w:tcPr>
          <w:p w:rsidR="00B1581B" w:rsidRDefault="00B1581B">
            <w:pPr>
              <w:pStyle w:val="ConsPlusNormal"/>
            </w:pPr>
            <w:r>
              <w:t xml:space="preserve">Строительство (реконструкция) систем </w:t>
            </w:r>
            <w:proofErr w:type="spellStart"/>
            <w:r>
              <w:t>водоподачи</w:t>
            </w:r>
            <w:proofErr w:type="spellEnd"/>
          </w:p>
        </w:tc>
        <w:tc>
          <w:tcPr>
            <w:tcW w:w="1191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248,8</w:t>
            </w:r>
          </w:p>
        </w:tc>
        <w:tc>
          <w:tcPr>
            <w:tcW w:w="1304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302,5</w:t>
            </w:r>
          </w:p>
        </w:tc>
        <w:tc>
          <w:tcPr>
            <w:tcW w:w="1417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314,9</w:t>
            </w:r>
          </w:p>
        </w:tc>
      </w:tr>
      <w:tr w:rsidR="00B1581B">
        <w:tc>
          <w:tcPr>
            <w:tcW w:w="5159" w:type="dxa"/>
            <w:vAlign w:val="center"/>
          </w:tcPr>
          <w:p w:rsidR="00B1581B" w:rsidRDefault="00B1581B">
            <w:pPr>
              <w:pStyle w:val="ConsPlusNormal"/>
            </w:pPr>
            <w:r>
              <w:t xml:space="preserve">Применение широкозахватных стационарных дождевальных машин со строительством (реконструкцией) систем </w:t>
            </w:r>
            <w:proofErr w:type="spellStart"/>
            <w:r>
              <w:t>водоподачи</w:t>
            </w:r>
            <w:proofErr w:type="spellEnd"/>
          </w:p>
        </w:tc>
        <w:tc>
          <w:tcPr>
            <w:tcW w:w="1191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373,2</w:t>
            </w:r>
          </w:p>
        </w:tc>
        <w:tc>
          <w:tcPr>
            <w:tcW w:w="1304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424,2</w:t>
            </w:r>
          </w:p>
        </w:tc>
        <w:tc>
          <w:tcPr>
            <w:tcW w:w="1417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441,6</w:t>
            </w:r>
          </w:p>
        </w:tc>
      </w:tr>
      <w:tr w:rsidR="00B1581B">
        <w:tc>
          <w:tcPr>
            <w:tcW w:w="5159" w:type="dxa"/>
            <w:vAlign w:val="center"/>
          </w:tcPr>
          <w:p w:rsidR="00B1581B" w:rsidRDefault="00B1581B">
            <w:pPr>
              <w:pStyle w:val="ConsPlusNormal"/>
            </w:pPr>
            <w:r>
              <w:t>Строительство (реконструкция) мелиоративных систем с внесением минеральных удобрений</w:t>
            </w:r>
          </w:p>
        </w:tc>
        <w:tc>
          <w:tcPr>
            <w:tcW w:w="1191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199,0</w:t>
            </w:r>
          </w:p>
        </w:tc>
        <w:tc>
          <w:tcPr>
            <w:tcW w:w="1304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241,6</w:t>
            </w:r>
          </w:p>
        </w:tc>
        <w:tc>
          <w:tcPr>
            <w:tcW w:w="1417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251,5</w:t>
            </w:r>
          </w:p>
        </w:tc>
      </w:tr>
      <w:tr w:rsidR="00B1581B">
        <w:tc>
          <w:tcPr>
            <w:tcW w:w="5159" w:type="dxa"/>
            <w:vAlign w:val="center"/>
          </w:tcPr>
          <w:p w:rsidR="00B1581B" w:rsidRDefault="00B1581B">
            <w:pPr>
              <w:pStyle w:val="ConsPlusNormal"/>
            </w:pPr>
            <w:r>
              <w:t>Строительство (реконструкция) мелиоративных систем с использованием сточных вод животноводческих комплексов и внесением органических удобрений</w:t>
            </w:r>
          </w:p>
        </w:tc>
        <w:tc>
          <w:tcPr>
            <w:tcW w:w="1191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238,8</w:t>
            </w:r>
          </w:p>
        </w:tc>
        <w:tc>
          <w:tcPr>
            <w:tcW w:w="1304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272,1</w:t>
            </w:r>
          </w:p>
        </w:tc>
        <w:tc>
          <w:tcPr>
            <w:tcW w:w="1417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283,2</w:t>
            </w:r>
          </w:p>
        </w:tc>
      </w:tr>
      <w:tr w:rsidR="00B1581B">
        <w:tc>
          <w:tcPr>
            <w:tcW w:w="5159" w:type="dxa"/>
            <w:vAlign w:val="center"/>
          </w:tcPr>
          <w:p w:rsidR="00B1581B" w:rsidRDefault="00B1581B">
            <w:pPr>
              <w:pStyle w:val="ConsPlusNormal"/>
            </w:pPr>
            <w:r>
              <w:t>Строительство (реконструкция) мелиоративных систем с применением систем учета горюче-смазочных материалов, расхода электроэнергии и воды</w:t>
            </w:r>
          </w:p>
        </w:tc>
        <w:tc>
          <w:tcPr>
            <w:tcW w:w="1191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184,1</w:t>
            </w:r>
          </w:p>
        </w:tc>
        <w:tc>
          <w:tcPr>
            <w:tcW w:w="1304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211,2</w:t>
            </w:r>
          </w:p>
        </w:tc>
        <w:tc>
          <w:tcPr>
            <w:tcW w:w="1417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219,8</w:t>
            </w:r>
          </w:p>
        </w:tc>
      </w:tr>
      <w:tr w:rsidR="00B1581B">
        <w:tc>
          <w:tcPr>
            <w:tcW w:w="5159" w:type="dxa"/>
            <w:vAlign w:val="center"/>
          </w:tcPr>
          <w:p w:rsidR="00B1581B" w:rsidRDefault="00B1581B">
            <w:pPr>
              <w:pStyle w:val="ConsPlusNormal"/>
            </w:pPr>
            <w:r>
              <w:lastRenderedPageBreak/>
              <w:t>Строительство (реконструкция) мелиоративных систем с использованием автоматизированного управления</w:t>
            </w:r>
          </w:p>
        </w:tc>
        <w:tc>
          <w:tcPr>
            <w:tcW w:w="1191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195,7</w:t>
            </w:r>
          </w:p>
        </w:tc>
        <w:tc>
          <w:tcPr>
            <w:tcW w:w="1304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241,6</w:t>
            </w:r>
          </w:p>
        </w:tc>
        <w:tc>
          <w:tcPr>
            <w:tcW w:w="1417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251,5</w:t>
            </w:r>
          </w:p>
        </w:tc>
      </w:tr>
      <w:tr w:rsidR="00B1581B">
        <w:tc>
          <w:tcPr>
            <w:tcW w:w="5159" w:type="dxa"/>
            <w:vAlign w:val="center"/>
          </w:tcPr>
          <w:p w:rsidR="00B1581B" w:rsidRDefault="00B1581B">
            <w:pPr>
              <w:pStyle w:val="ConsPlusNormal"/>
            </w:pPr>
            <w:r>
              <w:t>Строительство (реконструкция) мелиоративных систем с использованием комплексной дистанционной автоматизации</w:t>
            </w:r>
          </w:p>
        </w:tc>
        <w:tc>
          <w:tcPr>
            <w:tcW w:w="1191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204,0</w:t>
            </w:r>
          </w:p>
        </w:tc>
        <w:tc>
          <w:tcPr>
            <w:tcW w:w="1304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241,6</w:t>
            </w:r>
          </w:p>
        </w:tc>
        <w:tc>
          <w:tcPr>
            <w:tcW w:w="1417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251,5</w:t>
            </w:r>
          </w:p>
        </w:tc>
      </w:tr>
      <w:tr w:rsidR="00B1581B">
        <w:tc>
          <w:tcPr>
            <w:tcW w:w="5159" w:type="dxa"/>
            <w:vAlign w:val="center"/>
          </w:tcPr>
          <w:p w:rsidR="00B1581B" w:rsidRDefault="00B1581B">
            <w:pPr>
              <w:pStyle w:val="ConsPlusNormal"/>
            </w:pPr>
            <w:r>
              <w:t>Строительство, реконструкция и техническое перевооружение мелиоративных систем, за исключением вышеуказанных</w:t>
            </w:r>
          </w:p>
        </w:tc>
        <w:tc>
          <w:tcPr>
            <w:tcW w:w="1191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107,8</w:t>
            </w:r>
          </w:p>
        </w:tc>
        <w:tc>
          <w:tcPr>
            <w:tcW w:w="1304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119,9</w:t>
            </w:r>
          </w:p>
        </w:tc>
        <w:tc>
          <w:tcPr>
            <w:tcW w:w="1417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124,8</w:t>
            </w:r>
          </w:p>
        </w:tc>
      </w:tr>
    </w:tbl>
    <w:p w:rsidR="00B1581B" w:rsidRDefault="00B1581B">
      <w:pPr>
        <w:pStyle w:val="ConsPlusNormal"/>
        <w:jc w:val="both"/>
      </w:pPr>
    </w:p>
    <w:p w:rsidR="00B1581B" w:rsidRDefault="00B1581B">
      <w:pPr>
        <w:pStyle w:val="ConsPlusNormal"/>
        <w:jc w:val="both"/>
      </w:pPr>
    </w:p>
    <w:p w:rsidR="00B1581B" w:rsidRDefault="00B1581B">
      <w:pPr>
        <w:pStyle w:val="ConsPlusNormal"/>
        <w:jc w:val="both"/>
      </w:pPr>
    </w:p>
    <w:p w:rsidR="00B1581B" w:rsidRDefault="00B1581B">
      <w:pPr>
        <w:pStyle w:val="ConsPlusNormal"/>
        <w:jc w:val="both"/>
      </w:pPr>
    </w:p>
    <w:p w:rsidR="00B1581B" w:rsidRDefault="00B1581B">
      <w:pPr>
        <w:pStyle w:val="ConsPlusNormal"/>
        <w:jc w:val="both"/>
      </w:pPr>
    </w:p>
    <w:p w:rsidR="00B1581B" w:rsidRDefault="00B1581B">
      <w:pPr>
        <w:pStyle w:val="ConsPlusNormal"/>
        <w:jc w:val="right"/>
        <w:outlineLvl w:val="0"/>
      </w:pPr>
      <w:r>
        <w:t>Приложение N 2</w:t>
      </w:r>
    </w:p>
    <w:p w:rsidR="00B1581B" w:rsidRDefault="00B1581B">
      <w:pPr>
        <w:pStyle w:val="ConsPlusNormal"/>
        <w:jc w:val="right"/>
      </w:pPr>
      <w:r>
        <w:t>к приказу Минсельхоза России</w:t>
      </w:r>
    </w:p>
    <w:p w:rsidR="00B1581B" w:rsidRDefault="00B1581B">
      <w:pPr>
        <w:pStyle w:val="ConsPlusNormal"/>
        <w:jc w:val="right"/>
      </w:pPr>
      <w:r>
        <w:t>от 26 июля 2022 г. N 470</w:t>
      </w:r>
    </w:p>
    <w:p w:rsidR="00B1581B" w:rsidRDefault="00B1581B">
      <w:pPr>
        <w:pStyle w:val="ConsPlusNormal"/>
        <w:jc w:val="both"/>
      </w:pPr>
    </w:p>
    <w:p w:rsidR="00B1581B" w:rsidRDefault="00B1581B">
      <w:pPr>
        <w:pStyle w:val="ConsPlusTitle"/>
        <w:jc w:val="center"/>
      </w:pPr>
      <w:bookmarkStart w:id="2" w:name="P104"/>
      <w:bookmarkEnd w:id="2"/>
      <w:r>
        <w:t>ПРЕДЕЛЬНЫЙ РАЗМЕР</w:t>
      </w:r>
    </w:p>
    <w:p w:rsidR="00B1581B" w:rsidRDefault="00B1581B">
      <w:pPr>
        <w:pStyle w:val="ConsPlusTitle"/>
        <w:jc w:val="center"/>
      </w:pPr>
      <w:r>
        <w:t>СТОИМОСТИ РАБОТ НА 1 ГЕКТАР ПЛОЩАДИ ЗЕМЕЛЬ, СВЯЗАННЫХ</w:t>
      </w:r>
    </w:p>
    <w:p w:rsidR="00B1581B" w:rsidRDefault="00B1581B">
      <w:pPr>
        <w:pStyle w:val="ConsPlusTitle"/>
        <w:jc w:val="center"/>
      </w:pPr>
      <w:r>
        <w:t>С РЕАЛИЗАЦИЕЙ КУЛЬТУРТЕХНИЧЕСКИХ МЕРОПРИЯТИЙ НА ВЫБЫВШИХ</w:t>
      </w:r>
    </w:p>
    <w:p w:rsidR="00B1581B" w:rsidRDefault="00B1581B">
      <w:pPr>
        <w:pStyle w:val="ConsPlusTitle"/>
        <w:jc w:val="center"/>
      </w:pPr>
      <w:r>
        <w:t>СЕЛЬСКОХОЗЯЙСТВЕННЫХ УГОДЬЯХ, ВОВЛЕКАЕМЫХ</w:t>
      </w:r>
    </w:p>
    <w:p w:rsidR="00B1581B" w:rsidRDefault="00B1581B">
      <w:pPr>
        <w:pStyle w:val="ConsPlusTitle"/>
        <w:jc w:val="center"/>
      </w:pPr>
      <w:r>
        <w:t>В СЕЛЬСКОХОЗЯЙСТВЕННЫЙ ОБОРОТ</w:t>
      </w:r>
    </w:p>
    <w:p w:rsidR="00B1581B" w:rsidRDefault="00B158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005"/>
        <w:gridCol w:w="3572"/>
      </w:tblGrid>
      <w:tr w:rsidR="00B1581B">
        <w:tc>
          <w:tcPr>
            <w:tcW w:w="2494" w:type="dxa"/>
          </w:tcPr>
          <w:p w:rsidR="00B1581B" w:rsidRDefault="00B1581B">
            <w:pPr>
              <w:pStyle w:val="ConsPlusNormal"/>
              <w:jc w:val="center"/>
            </w:pPr>
            <w:r>
              <w:t>Наименование федерального округа</w:t>
            </w:r>
          </w:p>
        </w:tc>
        <w:tc>
          <w:tcPr>
            <w:tcW w:w="3005" w:type="dxa"/>
          </w:tcPr>
          <w:p w:rsidR="00B1581B" w:rsidRDefault="00B1581B">
            <w:pPr>
              <w:pStyle w:val="ConsPlusNormal"/>
              <w:jc w:val="center"/>
            </w:pPr>
            <w:r>
              <w:t>Степень нарушения нормального состояния мелиорируемых земель в зависимости от срока пребывания мелиорируемых земель в залежном состоянии</w:t>
            </w:r>
          </w:p>
        </w:tc>
        <w:tc>
          <w:tcPr>
            <w:tcW w:w="3572" w:type="dxa"/>
          </w:tcPr>
          <w:p w:rsidR="00B1581B" w:rsidRDefault="00B1581B">
            <w:pPr>
              <w:pStyle w:val="ConsPlusNormal"/>
              <w:jc w:val="center"/>
            </w:pPr>
            <w:r>
              <w:t>Предельный размер стоимости работ на 1 гектар площади земель, связанных с реализацией культуртехнических мероприятий на выбывших сельскохозяйственных угодьях, вовлекаемых в сельскохозяйственный оборот, тыс. руб.</w:t>
            </w:r>
          </w:p>
        </w:tc>
      </w:tr>
      <w:tr w:rsidR="00B1581B">
        <w:tc>
          <w:tcPr>
            <w:tcW w:w="2494" w:type="dxa"/>
            <w:vMerge w:val="restart"/>
          </w:tcPr>
          <w:p w:rsidR="00B1581B" w:rsidRDefault="00B1581B">
            <w:pPr>
              <w:pStyle w:val="ConsPlusNormal"/>
            </w:pPr>
            <w:r>
              <w:t>Северо-Западный федеральный округ</w:t>
            </w:r>
          </w:p>
        </w:tc>
        <w:tc>
          <w:tcPr>
            <w:tcW w:w="3005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Слабая (от 5 до 10 лет)</w:t>
            </w:r>
          </w:p>
        </w:tc>
        <w:tc>
          <w:tcPr>
            <w:tcW w:w="3572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65,9</w:t>
            </w:r>
          </w:p>
        </w:tc>
      </w:tr>
      <w:tr w:rsidR="00B1581B">
        <w:tc>
          <w:tcPr>
            <w:tcW w:w="2494" w:type="dxa"/>
            <w:vMerge/>
          </w:tcPr>
          <w:p w:rsidR="00B1581B" w:rsidRDefault="00B1581B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Средняя (от 10 до 15 лет)</w:t>
            </w:r>
          </w:p>
        </w:tc>
        <w:tc>
          <w:tcPr>
            <w:tcW w:w="3572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158,8</w:t>
            </w:r>
          </w:p>
        </w:tc>
      </w:tr>
      <w:tr w:rsidR="00B1581B">
        <w:tc>
          <w:tcPr>
            <w:tcW w:w="2494" w:type="dxa"/>
            <w:vMerge/>
          </w:tcPr>
          <w:p w:rsidR="00B1581B" w:rsidRDefault="00B1581B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Сильная (более 15 лет)</w:t>
            </w:r>
          </w:p>
        </w:tc>
        <w:tc>
          <w:tcPr>
            <w:tcW w:w="3572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185,5</w:t>
            </w:r>
          </w:p>
        </w:tc>
      </w:tr>
      <w:tr w:rsidR="00B1581B">
        <w:tc>
          <w:tcPr>
            <w:tcW w:w="2494" w:type="dxa"/>
            <w:vMerge w:val="restart"/>
          </w:tcPr>
          <w:p w:rsidR="00B1581B" w:rsidRDefault="00B1581B">
            <w:pPr>
              <w:pStyle w:val="ConsPlusNormal"/>
            </w:pPr>
            <w:r>
              <w:t>Центральный федеральный округ</w:t>
            </w:r>
          </w:p>
        </w:tc>
        <w:tc>
          <w:tcPr>
            <w:tcW w:w="3005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Слабая (от 5 до 10 лет)</w:t>
            </w:r>
          </w:p>
        </w:tc>
        <w:tc>
          <w:tcPr>
            <w:tcW w:w="3572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61,5</w:t>
            </w:r>
          </w:p>
        </w:tc>
      </w:tr>
      <w:tr w:rsidR="00B1581B">
        <w:tc>
          <w:tcPr>
            <w:tcW w:w="2494" w:type="dxa"/>
            <w:vMerge/>
          </w:tcPr>
          <w:p w:rsidR="00B1581B" w:rsidRDefault="00B1581B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Средняя (от 10 до 15 лет)</w:t>
            </w:r>
          </w:p>
        </w:tc>
        <w:tc>
          <w:tcPr>
            <w:tcW w:w="3572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148,3</w:t>
            </w:r>
          </w:p>
        </w:tc>
      </w:tr>
      <w:tr w:rsidR="00B1581B">
        <w:tc>
          <w:tcPr>
            <w:tcW w:w="2494" w:type="dxa"/>
            <w:vMerge/>
          </w:tcPr>
          <w:p w:rsidR="00B1581B" w:rsidRDefault="00B1581B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Сильная (более 15 лет)</w:t>
            </w:r>
          </w:p>
        </w:tc>
        <w:tc>
          <w:tcPr>
            <w:tcW w:w="3572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173,2</w:t>
            </w:r>
          </w:p>
        </w:tc>
      </w:tr>
      <w:tr w:rsidR="00B1581B">
        <w:tc>
          <w:tcPr>
            <w:tcW w:w="2494" w:type="dxa"/>
            <w:vMerge w:val="restart"/>
          </w:tcPr>
          <w:p w:rsidR="00B1581B" w:rsidRDefault="00B1581B">
            <w:pPr>
              <w:pStyle w:val="ConsPlusNormal"/>
            </w:pPr>
            <w:r>
              <w:t>Северо-Кавказский федеральный округ</w:t>
            </w:r>
          </w:p>
        </w:tc>
        <w:tc>
          <w:tcPr>
            <w:tcW w:w="3005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Слабая (от 5 до 10 лет)</w:t>
            </w:r>
          </w:p>
        </w:tc>
        <w:tc>
          <w:tcPr>
            <w:tcW w:w="3572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58,0</w:t>
            </w:r>
          </w:p>
        </w:tc>
      </w:tr>
      <w:tr w:rsidR="00B1581B">
        <w:tc>
          <w:tcPr>
            <w:tcW w:w="2494" w:type="dxa"/>
            <w:vMerge/>
          </w:tcPr>
          <w:p w:rsidR="00B1581B" w:rsidRDefault="00B1581B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Средняя (от 10 до 15 лет)</w:t>
            </w:r>
          </w:p>
        </w:tc>
        <w:tc>
          <w:tcPr>
            <w:tcW w:w="3572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139,8</w:t>
            </w:r>
          </w:p>
        </w:tc>
      </w:tr>
      <w:tr w:rsidR="00B1581B">
        <w:tc>
          <w:tcPr>
            <w:tcW w:w="2494" w:type="dxa"/>
            <w:vMerge/>
          </w:tcPr>
          <w:p w:rsidR="00B1581B" w:rsidRDefault="00B1581B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Сильная (более 15 лет)</w:t>
            </w:r>
          </w:p>
        </w:tc>
        <w:tc>
          <w:tcPr>
            <w:tcW w:w="3572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163,3</w:t>
            </w:r>
          </w:p>
        </w:tc>
      </w:tr>
      <w:tr w:rsidR="00B1581B">
        <w:tc>
          <w:tcPr>
            <w:tcW w:w="2494" w:type="dxa"/>
            <w:vMerge w:val="restart"/>
          </w:tcPr>
          <w:p w:rsidR="00B1581B" w:rsidRDefault="00B1581B">
            <w:pPr>
              <w:pStyle w:val="ConsPlusNormal"/>
            </w:pPr>
            <w:r>
              <w:t xml:space="preserve">Южный федеральный </w:t>
            </w:r>
            <w:r>
              <w:lastRenderedPageBreak/>
              <w:t>округ</w:t>
            </w:r>
          </w:p>
        </w:tc>
        <w:tc>
          <w:tcPr>
            <w:tcW w:w="3005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lastRenderedPageBreak/>
              <w:t>Слабая (от 5 до 10 лет)</w:t>
            </w:r>
          </w:p>
        </w:tc>
        <w:tc>
          <w:tcPr>
            <w:tcW w:w="3572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59,1</w:t>
            </w:r>
          </w:p>
        </w:tc>
      </w:tr>
      <w:tr w:rsidR="00B1581B">
        <w:tc>
          <w:tcPr>
            <w:tcW w:w="2494" w:type="dxa"/>
            <w:vMerge/>
          </w:tcPr>
          <w:p w:rsidR="00B1581B" w:rsidRDefault="00B1581B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Средняя (от 10 до 15 лет)</w:t>
            </w:r>
          </w:p>
        </w:tc>
        <w:tc>
          <w:tcPr>
            <w:tcW w:w="3572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142,5</w:t>
            </w:r>
          </w:p>
        </w:tc>
      </w:tr>
      <w:tr w:rsidR="00B1581B">
        <w:tc>
          <w:tcPr>
            <w:tcW w:w="2494" w:type="dxa"/>
            <w:vMerge/>
          </w:tcPr>
          <w:p w:rsidR="00B1581B" w:rsidRDefault="00B1581B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Сильная (более 15 лет)</w:t>
            </w:r>
          </w:p>
        </w:tc>
        <w:tc>
          <w:tcPr>
            <w:tcW w:w="3572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166,4</w:t>
            </w:r>
          </w:p>
        </w:tc>
      </w:tr>
      <w:tr w:rsidR="00B1581B">
        <w:tc>
          <w:tcPr>
            <w:tcW w:w="2494" w:type="dxa"/>
            <w:vMerge w:val="restart"/>
          </w:tcPr>
          <w:p w:rsidR="00B1581B" w:rsidRDefault="00B1581B">
            <w:pPr>
              <w:pStyle w:val="ConsPlusNormal"/>
            </w:pPr>
            <w:r>
              <w:t>Приволжский федеральный округ</w:t>
            </w:r>
          </w:p>
        </w:tc>
        <w:tc>
          <w:tcPr>
            <w:tcW w:w="3005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Слабая (от 5 до 10 лет)</w:t>
            </w:r>
          </w:p>
        </w:tc>
        <w:tc>
          <w:tcPr>
            <w:tcW w:w="3572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59,7</w:t>
            </w:r>
          </w:p>
        </w:tc>
      </w:tr>
      <w:tr w:rsidR="00B1581B">
        <w:tc>
          <w:tcPr>
            <w:tcW w:w="2494" w:type="dxa"/>
            <w:vMerge/>
          </w:tcPr>
          <w:p w:rsidR="00B1581B" w:rsidRDefault="00B1581B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Средняя (от 10 до 15 лет)</w:t>
            </w:r>
          </w:p>
        </w:tc>
        <w:tc>
          <w:tcPr>
            <w:tcW w:w="3572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144,0</w:t>
            </w:r>
          </w:p>
        </w:tc>
      </w:tr>
      <w:tr w:rsidR="00B1581B">
        <w:tc>
          <w:tcPr>
            <w:tcW w:w="2494" w:type="dxa"/>
            <w:vMerge/>
          </w:tcPr>
          <w:p w:rsidR="00B1581B" w:rsidRDefault="00B1581B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Сильная (более 15 лет)</w:t>
            </w:r>
          </w:p>
        </w:tc>
        <w:tc>
          <w:tcPr>
            <w:tcW w:w="3572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168,2</w:t>
            </w:r>
          </w:p>
        </w:tc>
      </w:tr>
      <w:tr w:rsidR="00B1581B">
        <w:tc>
          <w:tcPr>
            <w:tcW w:w="2494" w:type="dxa"/>
            <w:vMerge w:val="restart"/>
          </w:tcPr>
          <w:p w:rsidR="00B1581B" w:rsidRDefault="00B1581B">
            <w:pPr>
              <w:pStyle w:val="ConsPlusNormal"/>
            </w:pPr>
            <w:r>
              <w:t>Уральский федеральный округ</w:t>
            </w:r>
          </w:p>
        </w:tc>
        <w:tc>
          <w:tcPr>
            <w:tcW w:w="3005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Слабая (от 5 до 10 лет)</w:t>
            </w:r>
          </w:p>
        </w:tc>
        <w:tc>
          <w:tcPr>
            <w:tcW w:w="3572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70,4</w:t>
            </w:r>
          </w:p>
        </w:tc>
      </w:tr>
      <w:tr w:rsidR="00B1581B">
        <w:tc>
          <w:tcPr>
            <w:tcW w:w="2494" w:type="dxa"/>
            <w:vMerge/>
          </w:tcPr>
          <w:p w:rsidR="00B1581B" w:rsidRDefault="00B1581B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Средняя (от 10 до 15 лет)</w:t>
            </w:r>
          </w:p>
        </w:tc>
        <w:tc>
          <w:tcPr>
            <w:tcW w:w="3572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169,8</w:t>
            </w:r>
          </w:p>
        </w:tc>
      </w:tr>
      <w:tr w:rsidR="00B1581B">
        <w:tc>
          <w:tcPr>
            <w:tcW w:w="2494" w:type="dxa"/>
            <w:vMerge/>
          </w:tcPr>
          <w:p w:rsidR="00B1581B" w:rsidRDefault="00B1581B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Сильная (более 15 лет)</w:t>
            </w:r>
          </w:p>
        </w:tc>
        <w:tc>
          <w:tcPr>
            <w:tcW w:w="3572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198,3</w:t>
            </w:r>
          </w:p>
        </w:tc>
      </w:tr>
      <w:tr w:rsidR="00B1581B">
        <w:tc>
          <w:tcPr>
            <w:tcW w:w="2494" w:type="dxa"/>
            <w:vMerge w:val="restart"/>
          </w:tcPr>
          <w:p w:rsidR="00B1581B" w:rsidRDefault="00B1581B">
            <w:pPr>
              <w:pStyle w:val="ConsPlusNormal"/>
            </w:pPr>
            <w:r>
              <w:t>Сибирский федеральный округ</w:t>
            </w:r>
          </w:p>
        </w:tc>
        <w:tc>
          <w:tcPr>
            <w:tcW w:w="3005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Слабая (от 5 до 10 лет)</w:t>
            </w:r>
          </w:p>
        </w:tc>
        <w:tc>
          <w:tcPr>
            <w:tcW w:w="3572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73,0</w:t>
            </w:r>
          </w:p>
        </w:tc>
      </w:tr>
      <w:tr w:rsidR="00B1581B">
        <w:tc>
          <w:tcPr>
            <w:tcW w:w="2494" w:type="dxa"/>
            <w:vMerge/>
          </w:tcPr>
          <w:p w:rsidR="00B1581B" w:rsidRDefault="00B1581B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Средняя (от 10 до 15 лет)</w:t>
            </w:r>
          </w:p>
        </w:tc>
        <w:tc>
          <w:tcPr>
            <w:tcW w:w="3572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176,1</w:t>
            </w:r>
          </w:p>
        </w:tc>
      </w:tr>
      <w:tr w:rsidR="00B1581B">
        <w:tc>
          <w:tcPr>
            <w:tcW w:w="2494" w:type="dxa"/>
            <w:vMerge/>
          </w:tcPr>
          <w:p w:rsidR="00B1581B" w:rsidRDefault="00B1581B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Сильная (более 15 лет)</w:t>
            </w:r>
          </w:p>
        </w:tc>
        <w:tc>
          <w:tcPr>
            <w:tcW w:w="3572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205,7</w:t>
            </w:r>
          </w:p>
        </w:tc>
      </w:tr>
      <w:tr w:rsidR="00B1581B">
        <w:tc>
          <w:tcPr>
            <w:tcW w:w="2494" w:type="dxa"/>
            <w:vMerge w:val="restart"/>
          </w:tcPr>
          <w:p w:rsidR="00B1581B" w:rsidRDefault="00B1581B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3005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Слабая (от 5 до 10 лет)</w:t>
            </w:r>
          </w:p>
        </w:tc>
        <w:tc>
          <w:tcPr>
            <w:tcW w:w="3572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85,4</w:t>
            </w:r>
          </w:p>
        </w:tc>
      </w:tr>
      <w:tr w:rsidR="00B1581B">
        <w:tc>
          <w:tcPr>
            <w:tcW w:w="2494" w:type="dxa"/>
            <w:vMerge/>
          </w:tcPr>
          <w:p w:rsidR="00B1581B" w:rsidRDefault="00B1581B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Средняя (от 10 до 15 лет)</w:t>
            </w:r>
          </w:p>
        </w:tc>
        <w:tc>
          <w:tcPr>
            <w:tcW w:w="3572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205,9</w:t>
            </w:r>
          </w:p>
        </w:tc>
      </w:tr>
      <w:tr w:rsidR="00B1581B">
        <w:tc>
          <w:tcPr>
            <w:tcW w:w="2494" w:type="dxa"/>
            <w:vMerge/>
          </w:tcPr>
          <w:p w:rsidR="00B1581B" w:rsidRDefault="00B1581B">
            <w:pPr>
              <w:pStyle w:val="ConsPlusNormal"/>
            </w:pPr>
          </w:p>
        </w:tc>
        <w:tc>
          <w:tcPr>
            <w:tcW w:w="3005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Сильная (более 15 лет)</w:t>
            </w:r>
          </w:p>
        </w:tc>
        <w:tc>
          <w:tcPr>
            <w:tcW w:w="3572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240,5</w:t>
            </w:r>
          </w:p>
        </w:tc>
      </w:tr>
    </w:tbl>
    <w:p w:rsidR="00B1581B" w:rsidRDefault="00B1581B">
      <w:pPr>
        <w:pStyle w:val="ConsPlusNormal"/>
        <w:jc w:val="both"/>
      </w:pPr>
    </w:p>
    <w:p w:rsidR="00B1581B" w:rsidRDefault="00B1581B">
      <w:pPr>
        <w:pStyle w:val="ConsPlusNormal"/>
        <w:jc w:val="both"/>
      </w:pPr>
    </w:p>
    <w:p w:rsidR="00B1581B" w:rsidRDefault="00B1581B">
      <w:pPr>
        <w:pStyle w:val="ConsPlusNormal"/>
        <w:jc w:val="both"/>
      </w:pPr>
    </w:p>
    <w:p w:rsidR="00B1581B" w:rsidRDefault="00B1581B">
      <w:pPr>
        <w:pStyle w:val="ConsPlusNormal"/>
        <w:jc w:val="both"/>
      </w:pPr>
    </w:p>
    <w:p w:rsidR="00B1581B" w:rsidRDefault="00B1581B">
      <w:pPr>
        <w:pStyle w:val="ConsPlusNormal"/>
        <w:jc w:val="both"/>
      </w:pPr>
    </w:p>
    <w:p w:rsidR="00B1581B" w:rsidRDefault="00B1581B">
      <w:pPr>
        <w:pStyle w:val="ConsPlusNormal"/>
        <w:jc w:val="right"/>
        <w:outlineLvl w:val="0"/>
      </w:pPr>
      <w:r>
        <w:t>Приложение N 3</w:t>
      </w:r>
    </w:p>
    <w:p w:rsidR="00B1581B" w:rsidRDefault="00B1581B">
      <w:pPr>
        <w:pStyle w:val="ConsPlusNormal"/>
        <w:jc w:val="right"/>
      </w:pPr>
      <w:r>
        <w:t>к приказу Минсельхоза России</w:t>
      </w:r>
    </w:p>
    <w:p w:rsidR="00B1581B" w:rsidRDefault="00B1581B">
      <w:pPr>
        <w:pStyle w:val="ConsPlusNormal"/>
        <w:jc w:val="right"/>
      </w:pPr>
      <w:r>
        <w:t>от 26 июля 2022 г. N 470</w:t>
      </w:r>
    </w:p>
    <w:p w:rsidR="00B1581B" w:rsidRDefault="00B1581B">
      <w:pPr>
        <w:pStyle w:val="ConsPlusNormal"/>
        <w:jc w:val="both"/>
      </w:pPr>
    </w:p>
    <w:p w:rsidR="00B1581B" w:rsidRDefault="00B1581B">
      <w:pPr>
        <w:pStyle w:val="ConsPlusTitle"/>
        <w:jc w:val="center"/>
      </w:pPr>
      <w:bookmarkStart w:id="3" w:name="P178"/>
      <w:bookmarkEnd w:id="3"/>
      <w:r>
        <w:t>ПРЕДЕЛЬНЫЙ РАЗМЕР</w:t>
      </w:r>
    </w:p>
    <w:p w:rsidR="00B1581B" w:rsidRDefault="00B1581B">
      <w:pPr>
        <w:pStyle w:val="ConsPlusTitle"/>
        <w:jc w:val="center"/>
      </w:pPr>
      <w:r>
        <w:t>СТОИМОСТИ РАБОТ НА 1 ГЕКТАР ПЛОЩАДИ ЗЕМЕЛЬ, СВЯЗАННЫХ</w:t>
      </w:r>
    </w:p>
    <w:p w:rsidR="00B1581B" w:rsidRDefault="00B1581B">
      <w:pPr>
        <w:pStyle w:val="ConsPlusTitle"/>
        <w:jc w:val="center"/>
      </w:pPr>
      <w:r>
        <w:t>С РЕАЛИЗАЦИЕЙ АГРОЛЕСОМЕЛИОРАТИВНЫХ МЕРОПРИЯТИЙ</w:t>
      </w:r>
    </w:p>
    <w:p w:rsidR="00B1581B" w:rsidRDefault="00B158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5499"/>
      </w:tblGrid>
      <w:tr w:rsidR="00B1581B">
        <w:tc>
          <w:tcPr>
            <w:tcW w:w="3572" w:type="dxa"/>
          </w:tcPr>
          <w:p w:rsidR="00B1581B" w:rsidRDefault="00B1581B">
            <w:pPr>
              <w:pStyle w:val="ConsPlusNormal"/>
              <w:jc w:val="center"/>
            </w:pPr>
            <w:r>
              <w:t>Наименование федерального округа</w:t>
            </w:r>
          </w:p>
        </w:tc>
        <w:tc>
          <w:tcPr>
            <w:tcW w:w="5499" w:type="dxa"/>
          </w:tcPr>
          <w:p w:rsidR="00B1581B" w:rsidRDefault="00B1581B">
            <w:pPr>
              <w:pStyle w:val="ConsPlusNormal"/>
              <w:jc w:val="center"/>
            </w:pPr>
            <w:r>
              <w:t>Предельный размер стоимости работ на 1 гектар площади земель, связанных с реализацией агролесомелиоративных мероприятий, тыс. руб.</w:t>
            </w:r>
          </w:p>
        </w:tc>
      </w:tr>
      <w:tr w:rsidR="00B1581B">
        <w:tc>
          <w:tcPr>
            <w:tcW w:w="3572" w:type="dxa"/>
            <w:vAlign w:val="center"/>
          </w:tcPr>
          <w:p w:rsidR="00B1581B" w:rsidRDefault="00B1581B">
            <w:pPr>
              <w:pStyle w:val="ConsPlusNormal"/>
            </w:pPr>
            <w:r>
              <w:t>Северо-Западный федеральный округ</w:t>
            </w:r>
          </w:p>
        </w:tc>
        <w:tc>
          <w:tcPr>
            <w:tcW w:w="5499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76,9</w:t>
            </w:r>
          </w:p>
        </w:tc>
      </w:tr>
      <w:tr w:rsidR="00B1581B">
        <w:tc>
          <w:tcPr>
            <w:tcW w:w="3572" w:type="dxa"/>
            <w:vAlign w:val="center"/>
          </w:tcPr>
          <w:p w:rsidR="00B1581B" w:rsidRDefault="00B1581B">
            <w:pPr>
              <w:pStyle w:val="ConsPlusNormal"/>
            </w:pPr>
            <w:r>
              <w:t>Центральный федеральный округ</w:t>
            </w:r>
          </w:p>
        </w:tc>
        <w:tc>
          <w:tcPr>
            <w:tcW w:w="5499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71,8</w:t>
            </w:r>
          </w:p>
        </w:tc>
      </w:tr>
      <w:tr w:rsidR="00B1581B">
        <w:tc>
          <w:tcPr>
            <w:tcW w:w="3572" w:type="dxa"/>
            <w:vAlign w:val="center"/>
          </w:tcPr>
          <w:p w:rsidR="00B1581B" w:rsidRDefault="00B1581B">
            <w:pPr>
              <w:pStyle w:val="ConsPlusNormal"/>
            </w:pPr>
            <w:r>
              <w:t>Северо-Кавказский федеральный округ</w:t>
            </w:r>
          </w:p>
        </w:tc>
        <w:tc>
          <w:tcPr>
            <w:tcW w:w="5499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67,7</w:t>
            </w:r>
          </w:p>
        </w:tc>
      </w:tr>
      <w:tr w:rsidR="00B1581B">
        <w:tc>
          <w:tcPr>
            <w:tcW w:w="3572" w:type="dxa"/>
            <w:vAlign w:val="center"/>
          </w:tcPr>
          <w:p w:rsidR="00B1581B" w:rsidRDefault="00B1581B">
            <w:pPr>
              <w:pStyle w:val="ConsPlusNormal"/>
            </w:pPr>
            <w:r>
              <w:t>Южный федеральный округ</w:t>
            </w:r>
          </w:p>
        </w:tc>
        <w:tc>
          <w:tcPr>
            <w:tcW w:w="5499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69,0</w:t>
            </w:r>
          </w:p>
        </w:tc>
      </w:tr>
      <w:tr w:rsidR="00B1581B">
        <w:tc>
          <w:tcPr>
            <w:tcW w:w="3572" w:type="dxa"/>
            <w:vAlign w:val="center"/>
          </w:tcPr>
          <w:p w:rsidR="00B1581B" w:rsidRDefault="00B1581B">
            <w:pPr>
              <w:pStyle w:val="ConsPlusNormal"/>
            </w:pPr>
            <w:r>
              <w:t>Приволжский федеральный округ</w:t>
            </w:r>
          </w:p>
        </w:tc>
        <w:tc>
          <w:tcPr>
            <w:tcW w:w="5499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69,7</w:t>
            </w:r>
          </w:p>
        </w:tc>
      </w:tr>
      <w:tr w:rsidR="00B1581B">
        <w:tc>
          <w:tcPr>
            <w:tcW w:w="3572" w:type="dxa"/>
            <w:vAlign w:val="center"/>
          </w:tcPr>
          <w:p w:rsidR="00B1581B" w:rsidRDefault="00B1581B">
            <w:pPr>
              <w:pStyle w:val="ConsPlusNormal"/>
            </w:pPr>
            <w:r>
              <w:lastRenderedPageBreak/>
              <w:t>Уральский федеральный округ</w:t>
            </w:r>
          </w:p>
        </w:tc>
        <w:tc>
          <w:tcPr>
            <w:tcW w:w="5499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82,2</w:t>
            </w:r>
          </w:p>
        </w:tc>
      </w:tr>
      <w:tr w:rsidR="00B1581B">
        <w:tc>
          <w:tcPr>
            <w:tcW w:w="3572" w:type="dxa"/>
            <w:vAlign w:val="center"/>
          </w:tcPr>
          <w:p w:rsidR="00B1581B" w:rsidRDefault="00B1581B">
            <w:pPr>
              <w:pStyle w:val="ConsPlusNormal"/>
            </w:pPr>
            <w:r>
              <w:t>Сибирский федеральный округ</w:t>
            </w:r>
          </w:p>
        </w:tc>
        <w:tc>
          <w:tcPr>
            <w:tcW w:w="5499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85,2</w:t>
            </w:r>
          </w:p>
        </w:tc>
      </w:tr>
      <w:tr w:rsidR="00B1581B">
        <w:tc>
          <w:tcPr>
            <w:tcW w:w="3572" w:type="dxa"/>
            <w:vAlign w:val="center"/>
          </w:tcPr>
          <w:p w:rsidR="00B1581B" w:rsidRDefault="00B1581B">
            <w:pPr>
              <w:pStyle w:val="ConsPlusNormal"/>
            </w:pPr>
            <w:r>
              <w:t>Дальневосточный федеральный округ</w:t>
            </w:r>
          </w:p>
        </w:tc>
        <w:tc>
          <w:tcPr>
            <w:tcW w:w="5499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99,7</w:t>
            </w:r>
          </w:p>
        </w:tc>
      </w:tr>
    </w:tbl>
    <w:p w:rsidR="00B1581B" w:rsidRDefault="00B1581B">
      <w:pPr>
        <w:pStyle w:val="ConsPlusNormal"/>
        <w:jc w:val="both"/>
      </w:pPr>
    </w:p>
    <w:p w:rsidR="00B1581B" w:rsidRDefault="00B1581B">
      <w:pPr>
        <w:pStyle w:val="ConsPlusNormal"/>
        <w:jc w:val="both"/>
      </w:pPr>
    </w:p>
    <w:p w:rsidR="00B1581B" w:rsidRDefault="00B1581B">
      <w:pPr>
        <w:pStyle w:val="ConsPlusNormal"/>
        <w:jc w:val="both"/>
      </w:pPr>
    </w:p>
    <w:p w:rsidR="00B1581B" w:rsidRDefault="00B1581B">
      <w:pPr>
        <w:pStyle w:val="ConsPlusNormal"/>
        <w:jc w:val="both"/>
      </w:pPr>
    </w:p>
    <w:p w:rsidR="00B1581B" w:rsidRDefault="00B1581B">
      <w:pPr>
        <w:pStyle w:val="ConsPlusNormal"/>
        <w:jc w:val="both"/>
      </w:pPr>
    </w:p>
    <w:p w:rsidR="00B1581B" w:rsidRDefault="00B1581B">
      <w:pPr>
        <w:pStyle w:val="ConsPlusNormal"/>
        <w:jc w:val="right"/>
        <w:outlineLvl w:val="0"/>
      </w:pPr>
      <w:r>
        <w:t>Приложение N 4</w:t>
      </w:r>
    </w:p>
    <w:p w:rsidR="00B1581B" w:rsidRDefault="00B1581B">
      <w:pPr>
        <w:pStyle w:val="ConsPlusNormal"/>
        <w:jc w:val="right"/>
      </w:pPr>
      <w:r>
        <w:t>к приказу Минсельхоза России</w:t>
      </w:r>
    </w:p>
    <w:p w:rsidR="00B1581B" w:rsidRDefault="00B1581B">
      <w:pPr>
        <w:pStyle w:val="ConsPlusNormal"/>
        <w:jc w:val="right"/>
      </w:pPr>
      <w:r>
        <w:t>от 26 июля 2022 г. N 470</w:t>
      </w:r>
    </w:p>
    <w:p w:rsidR="00B1581B" w:rsidRDefault="00B1581B">
      <w:pPr>
        <w:pStyle w:val="ConsPlusNormal"/>
        <w:jc w:val="both"/>
      </w:pPr>
    </w:p>
    <w:p w:rsidR="00B1581B" w:rsidRDefault="00B1581B">
      <w:pPr>
        <w:pStyle w:val="ConsPlusTitle"/>
        <w:jc w:val="center"/>
      </w:pPr>
      <w:bookmarkStart w:id="4" w:name="P209"/>
      <w:bookmarkEnd w:id="4"/>
      <w:r>
        <w:t>ПРЕДЕЛЬНЫЙ РАЗМЕР</w:t>
      </w:r>
    </w:p>
    <w:p w:rsidR="00B1581B" w:rsidRDefault="00B1581B">
      <w:pPr>
        <w:pStyle w:val="ConsPlusTitle"/>
        <w:jc w:val="center"/>
      </w:pPr>
      <w:r>
        <w:t>СТОИМОСТИ РАБОТ НА 1 ГЕКТАР ПЛОЩАДИ ЗЕМЕЛЬ, СВЯЗАННЫХ</w:t>
      </w:r>
    </w:p>
    <w:p w:rsidR="00B1581B" w:rsidRDefault="00B1581B">
      <w:pPr>
        <w:pStyle w:val="ConsPlusTitle"/>
        <w:jc w:val="center"/>
      </w:pPr>
      <w:r>
        <w:t>С РЕАЛИЗАЦИЕЙ ФИТОМЕЛИОРАТИВНЫХ МЕРОПРИЯТИЙ, НАПРАВЛЕННЫХ</w:t>
      </w:r>
    </w:p>
    <w:p w:rsidR="00B1581B" w:rsidRDefault="00B1581B">
      <w:pPr>
        <w:pStyle w:val="ConsPlusTitle"/>
        <w:jc w:val="center"/>
      </w:pPr>
      <w:r>
        <w:t>НА ЗАКРЕПЛЕНИЕ ПЕСКОВ</w:t>
      </w:r>
    </w:p>
    <w:p w:rsidR="00B1581B" w:rsidRDefault="00B158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200"/>
      </w:tblGrid>
      <w:tr w:rsidR="00B1581B">
        <w:tc>
          <w:tcPr>
            <w:tcW w:w="1871" w:type="dxa"/>
          </w:tcPr>
          <w:p w:rsidR="00B1581B" w:rsidRDefault="00B1581B">
            <w:pPr>
              <w:pStyle w:val="ConsPlusNormal"/>
              <w:jc w:val="center"/>
            </w:pPr>
            <w:r>
              <w:t>Год реализации мероприятий</w:t>
            </w:r>
          </w:p>
        </w:tc>
        <w:tc>
          <w:tcPr>
            <w:tcW w:w="7200" w:type="dxa"/>
          </w:tcPr>
          <w:p w:rsidR="00B1581B" w:rsidRDefault="00B1581B">
            <w:pPr>
              <w:pStyle w:val="ConsPlusNormal"/>
              <w:jc w:val="center"/>
            </w:pPr>
            <w:r>
              <w:t>Предельный размер стоимости работ на 1 гектар площади земель, связанных с реализацией фитомелиоративных мероприятий, направленных на закрепление песков, тыс. руб.</w:t>
            </w:r>
          </w:p>
        </w:tc>
      </w:tr>
      <w:tr w:rsidR="00B1581B">
        <w:tc>
          <w:tcPr>
            <w:tcW w:w="1871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200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36,3</w:t>
            </w:r>
          </w:p>
        </w:tc>
      </w:tr>
      <w:tr w:rsidR="00B1581B">
        <w:tc>
          <w:tcPr>
            <w:tcW w:w="1871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200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36,4</w:t>
            </w:r>
          </w:p>
        </w:tc>
      </w:tr>
      <w:tr w:rsidR="00B1581B">
        <w:tc>
          <w:tcPr>
            <w:tcW w:w="1871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200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36,5</w:t>
            </w:r>
          </w:p>
        </w:tc>
      </w:tr>
    </w:tbl>
    <w:p w:rsidR="00B1581B" w:rsidRDefault="00B1581B">
      <w:pPr>
        <w:pStyle w:val="ConsPlusNormal"/>
        <w:jc w:val="both"/>
      </w:pPr>
    </w:p>
    <w:p w:rsidR="00B1581B" w:rsidRDefault="00B1581B">
      <w:pPr>
        <w:pStyle w:val="ConsPlusNormal"/>
        <w:jc w:val="both"/>
      </w:pPr>
    </w:p>
    <w:p w:rsidR="00B1581B" w:rsidRDefault="00B1581B">
      <w:pPr>
        <w:pStyle w:val="ConsPlusNormal"/>
        <w:jc w:val="both"/>
      </w:pPr>
    </w:p>
    <w:p w:rsidR="00B1581B" w:rsidRDefault="00B1581B">
      <w:pPr>
        <w:pStyle w:val="ConsPlusNormal"/>
        <w:jc w:val="both"/>
      </w:pPr>
    </w:p>
    <w:p w:rsidR="00B1581B" w:rsidRDefault="00B1581B">
      <w:pPr>
        <w:pStyle w:val="ConsPlusNormal"/>
        <w:jc w:val="both"/>
      </w:pPr>
    </w:p>
    <w:p w:rsidR="00B1581B" w:rsidRDefault="00B1581B">
      <w:pPr>
        <w:pStyle w:val="ConsPlusNormal"/>
        <w:jc w:val="right"/>
        <w:outlineLvl w:val="0"/>
      </w:pPr>
      <w:r>
        <w:t>Приложение N 5</w:t>
      </w:r>
    </w:p>
    <w:p w:rsidR="00B1581B" w:rsidRDefault="00B1581B">
      <w:pPr>
        <w:pStyle w:val="ConsPlusNormal"/>
        <w:jc w:val="right"/>
      </w:pPr>
      <w:r>
        <w:t>к приказу Минсельхоза России</w:t>
      </w:r>
    </w:p>
    <w:p w:rsidR="00B1581B" w:rsidRDefault="00B1581B">
      <w:pPr>
        <w:pStyle w:val="ConsPlusNormal"/>
        <w:jc w:val="right"/>
      </w:pPr>
      <w:r>
        <w:t>от 26 июля 2022 г. N 470</w:t>
      </w:r>
    </w:p>
    <w:p w:rsidR="00B1581B" w:rsidRDefault="00B1581B">
      <w:pPr>
        <w:pStyle w:val="ConsPlusNormal"/>
        <w:jc w:val="both"/>
      </w:pPr>
    </w:p>
    <w:p w:rsidR="00B1581B" w:rsidRDefault="00B1581B">
      <w:pPr>
        <w:pStyle w:val="ConsPlusTitle"/>
        <w:jc w:val="center"/>
      </w:pPr>
      <w:bookmarkStart w:id="5" w:name="P231"/>
      <w:bookmarkEnd w:id="5"/>
      <w:r>
        <w:t>ПРЕДЕЛЬНЫЙ РАЗМЕР</w:t>
      </w:r>
    </w:p>
    <w:p w:rsidR="00B1581B" w:rsidRDefault="00B1581B">
      <w:pPr>
        <w:pStyle w:val="ConsPlusTitle"/>
        <w:jc w:val="center"/>
      </w:pPr>
      <w:r>
        <w:t>СТОИМОСТИ РАБОТ НА 1 ГЕКТАР ПЛОЩАДИ ЗЕМЕЛЬ, СВЯЗАННЫХ</w:t>
      </w:r>
    </w:p>
    <w:p w:rsidR="00B1581B" w:rsidRDefault="00B1581B">
      <w:pPr>
        <w:pStyle w:val="ConsPlusTitle"/>
        <w:jc w:val="center"/>
      </w:pPr>
      <w:r>
        <w:t>С РЕАЛИЗАЦИЕЙ МЕРОПРИЯТИЙ В ОБЛАСТИ ИЗВЕСТКОВАНИЯ</w:t>
      </w:r>
    </w:p>
    <w:p w:rsidR="00B1581B" w:rsidRDefault="00B1581B">
      <w:pPr>
        <w:pStyle w:val="ConsPlusTitle"/>
        <w:jc w:val="center"/>
      </w:pPr>
      <w:r>
        <w:t>КИСЛЫХ ПОЧВ НА ПАШНЕ</w:t>
      </w:r>
    </w:p>
    <w:p w:rsidR="00B1581B" w:rsidRDefault="00B158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200"/>
      </w:tblGrid>
      <w:tr w:rsidR="00B1581B">
        <w:tc>
          <w:tcPr>
            <w:tcW w:w="1871" w:type="dxa"/>
          </w:tcPr>
          <w:p w:rsidR="00B1581B" w:rsidRDefault="00B1581B">
            <w:pPr>
              <w:pStyle w:val="ConsPlusNormal"/>
              <w:jc w:val="center"/>
            </w:pPr>
            <w:r>
              <w:t>Норма внесения известковых удобрений, тонн/га</w:t>
            </w:r>
          </w:p>
        </w:tc>
        <w:tc>
          <w:tcPr>
            <w:tcW w:w="7200" w:type="dxa"/>
          </w:tcPr>
          <w:p w:rsidR="00B1581B" w:rsidRDefault="00B1581B">
            <w:pPr>
              <w:pStyle w:val="ConsPlusNormal"/>
              <w:jc w:val="center"/>
            </w:pPr>
            <w:r>
              <w:t>Предельный размер стоимости работ на 1 гектар площади земель, связанных с реализацией мероприятий в области известкования кислых почв на пашне, тыс. руб.</w:t>
            </w:r>
          </w:p>
        </w:tc>
      </w:tr>
      <w:tr w:rsidR="00B1581B">
        <w:tc>
          <w:tcPr>
            <w:tcW w:w="1871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00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18,0</w:t>
            </w:r>
          </w:p>
        </w:tc>
      </w:tr>
      <w:tr w:rsidR="00B1581B">
        <w:tc>
          <w:tcPr>
            <w:tcW w:w="1871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00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22,3</w:t>
            </w:r>
          </w:p>
        </w:tc>
      </w:tr>
      <w:tr w:rsidR="00B1581B">
        <w:tc>
          <w:tcPr>
            <w:tcW w:w="1871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00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26,5</w:t>
            </w:r>
          </w:p>
        </w:tc>
      </w:tr>
      <w:tr w:rsidR="00B1581B">
        <w:tc>
          <w:tcPr>
            <w:tcW w:w="1871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lastRenderedPageBreak/>
              <w:t>14,5</w:t>
            </w:r>
          </w:p>
        </w:tc>
        <w:tc>
          <w:tcPr>
            <w:tcW w:w="7200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31,8</w:t>
            </w:r>
          </w:p>
        </w:tc>
      </w:tr>
      <w:tr w:rsidR="00B1581B">
        <w:tc>
          <w:tcPr>
            <w:tcW w:w="1871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200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39,3</w:t>
            </w:r>
          </w:p>
        </w:tc>
      </w:tr>
      <w:tr w:rsidR="00B1581B">
        <w:tc>
          <w:tcPr>
            <w:tcW w:w="1871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20 и более</w:t>
            </w:r>
          </w:p>
        </w:tc>
        <w:tc>
          <w:tcPr>
            <w:tcW w:w="7200" w:type="dxa"/>
            <w:vAlign w:val="center"/>
          </w:tcPr>
          <w:p w:rsidR="00B1581B" w:rsidRDefault="00B1581B">
            <w:pPr>
              <w:pStyle w:val="ConsPlusNormal"/>
              <w:jc w:val="center"/>
            </w:pPr>
            <w:r>
              <w:t>43,5</w:t>
            </w:r>
          </w:p>
        </w:tc>
      </w:tr>
    </w:tbl>
    <w:p w:rsidR="00B1581B" w:rsidRDefault="00B1581B">
      <w:pPr>
        <w:pStyle w:val="ConsPlusNormal"/>
        <w:jc w:val="both"/>
      </w:pPr>
    </w:p>
    <w:p w:rsidR="00B1581B" w:rsidRDefault="00B1581B">
      <w:pPr>
        <w:pStyle w:val="ConsPlusNormal"/>
        <w:jc w:val="both"/>
      </w:pPr>
    </w:p>
    <w:p w:rsidR="00B1581B" w:rsidRDefault="00B158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11E4" w:rsidRDefault="00EF11E4"/>
    <w:sectPr w:rsidR="00EF11E4" w:rsidSect="005F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1B"/>
    <w:rsid w:val="00B1581B"/>
    <w:rsid w:val="00E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20E82-86B6-4F32-A5F4-AB666B33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8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58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58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4945" TargetMode="External"/><Relationship Id="rId5" Type="http://schemas.openxmlformats.org/officeDocument/2006/relationships/hyperlink" Target="https://login.consultant.ru/link/?req=doc&amp;base=LAW&amp;n=466123&amp;dst=103066" TargetMode="External"/><Relationship Id="rId4" Type="http://schemas.openxmlformats.org/officeDocument/2006/relationships/hyperlink" Target="https://login.consultant.ru/link/?req=doc&amp;base=LAW&amp;n=466123&amp;dst=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Малова</dc:creator>
  <cp:keywords/>
  <dc:description/>
  <cp:lastModifiedBy>Елена Малова</cp:lastModifiedBy>
  <cp:revision>1</cp:revision>
  <dcterms:created xsi:type="dcterms:W3CDTF">2024-04-24T08:54:00Z</dcterms:created>
  <dcterms:modified xsi:type="dcterms:W3CDTF">2024-04-24T08:55:00Z</dcterms:modified>
</cp:coreProperties>
</file>