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F0B" w:rsidRDefault="00D07F0B">
      <w:pPr>
        <w:pStyle w:val="ConsPlusTitlePage"/>
      </w:pPr>
      <w:r>
        <w:t xml:space="preserve">Документ предоставлен </w:t>
      </w:r>
      <w:hyperlink r:id="rId4" w:history="1">
        <w:r>
          <w:rPr>
            <w:color w:val="0000FF"/>
          </w:rPr>
          <w:t>КонсультантПлюс</w:t>
        </w:r>
      </w:hyperlink>
      <w:r>
        <w:br/>
      </w:r>
    </w:p>
    <w:p w:rsidR="00D07F0B" w:rsidRDefault="00D07F0B">
      <w:pPr>
        <w:pStyle w:val="ConsPlusNormal"/>
        <w:ind w:firstLine="540"/>
        <w:jc w:val="both"/>
        <w:outlineLvl w:val="0"/>
      </w:pPr>
    </w:p>
    <w:p w:rsidR="00D07F0B" w:rsidRDefault="00D07F0B">
      <w:pPr>
        <w:pStyle w:val="ConsPlusTitle"/>
        <w:jc w:val="center"/>
        <w:outlineLvl w:val="0"/>
      </w:pPr>
      <w:r>
        <w:t>ПРАВИТЕЛЬСТВО НИЖЕГОРОДСКОЙ ОБЛАСТИ</w:t>
      </w:r>
    </w:p>
    <w:p w:rsidR="00D07F0B" w:rsidRDefault="00D07F0B">
      <w:pPr>
        <w:pStyle w:val="ConsPlusTitle"/>
        <w:ind w:firstLine="540"/>
        <w:jc w:val="both"/>
      </w:pPr>
    </w:p>
    <w:p w:rsidR="00D07F0B" w:rsidRDefault="00D07F0B">
      <w:pPr>
        <w:pStyle w:val="ConsPlusTitle"/>
        <w:jc w:val="center"/>
      </w:pPr>
      <w:r>
        <w:t>ПОСТАНОВЛЕНИЕ</w:t>
      </w:r>
    </w:p>
    <w:p w:rsidR="00D07F0B" w:rsidRDefault="00D07F0B">
      <w:pPr>
        <w:pStyle w:val="ConsPlusTitle"/>
        <w:jc w:val="center"/>
      </w:pPr>
      <w:r>
        <w:t>от 19 декабря 2019 г. N 978</w:t>
      </w:r>
    </w:p>
    <w:p w:rsidR="00D07F0B" w:rsidRDefault="00D07F0B">
      <w:pPr>
        <w:pStyle w:val="ConsPlusTitle"/>
        <w:ind w:firstLine="540"/>
        <w:jc w:val="both"/>
      </w:pPr>
    </w:p>
    <w:p w:rsidR="00D07F0B" w:rsidRDefault="00D07F0B">
      <w:pPr>
        <w:pStyle w:val="ConsPlusTitle"/>
        <w:jc w:val="center"/>
      </w:pPr>
      <w:r>
        <w:t>ОБ УТВЕРЖДЕНИИ ПОЛОЖЕНИЯ О ПОРЯДКЕ ПРЕДОСТАВЛЕНИЯ</w:t>
      </w:r>
    </w:p>
    <w:p w:rsidR="00D07F0B" w:rsidRDefault="00D07F0B">
      <w:pPr>
        <w:pStyle w:val="ConsPlusTitle"/>
        <w:jc w:val="center"/>
      </w:pPr>
      <w:r>
        <w:t>СУБСИДИЙ НА ОСУЩЕСТВЛЕНИЕ КОМПЕНСАЦИИ СЕЛЬСКОХОЗЯЙСТВЕННЫМ</w:t>
      </w:r>
    </w:p>
    <w:p w:rsidR="00D07F0B" w:rsidRDefault="00D07F0B">
      <w:pPr>
        <w:pStyle w:val="ConsPlusTitle"/>
        <w:jc w:val="center"/>
      </w:pPr>
      <w:r>
        <w:t>ТОВАРОПРОИЗВОДИТЕЛЯМ УЩЕРБА, ПРИЧИНЕННОГО В РЕЗУЛЬТАТЕ</w:t>
      </w:r>
    </w:p>
    <w:p w:rsidR="00D07F0B" w:rsidRDefault="00D07F0B">
      <w:pPr>
        <w:pStyle w:val="ConsPlusTitle"/>
        <w:jc w:val="center"/>
      </w:pPr>
      <w:r>
        <w:t>ЧРЕЗВЫЧАЙНЫХ СИТУАЦИЙ ПРИРОДНОГО ХАРАКТЕРА</w:t>
      </w:r>
    </w:p>
    <w:p w:rsidR="00D07F0B" w:rsidRDefault="00D07F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7F0B">
        <w:trPr>
          <w:jc w:val="center"/>
        </w:trPr>
        <w:tc>
          <w:tcPr>
            <w:tcW w:w="9294" w:type="dxa"/>
            <w:tcBorders>
              <w:top w:val="nil"/>
              <w:left w:val="single" w:sz="24" w:space="0" w:color="CED3F1"/>
              <w:bottom w:val="nil"/>
              <w:right w:val="single" w:sz="24" w:space="0" w:color="F4F3F8"/>
            </w:tcBorders>
            <w:shd w:val="clear" w:color="auto" w:fill="F4F3F8"/>
          </w:tcPr>
          <w:p w:rsidR="00D07F0B" w:rsidRDefault="00D07F0B">
            <w:pPr>
              <w:pStyle w:val="ConsPlusNormal"/>
              <w:jc w:val="center"/>
            </w:pPr>
            <w:r>
              <w:rPr>
                <w:color w:val="392C69"/>
              </w:rPr>
              <w:t>Список изменяющих документов</w:t>
            </w:r>
          </w:p>
          <w:p w:rsidR="00D07F0B" w:rsidRDefault="00D07F0B">
            <w:pPr>
              <w:pStyle w:val="ConsPlusNormal"/>
              <w:jc w:val="center"/>
            </w:pPr>
            <w:r>
              <w:rPr>
                <w:color w:val="392C69"/>
              </w:rPr>
              <w:t>(в ред. постановлений Правительства Нижегородской области</w:t>
            </w:r>
          </w:p>
          <w:p w:rsidR="00D07F0B" w:rsidRDefault="00D07F0B">
            <w:pPr>
              <w:pStyle w:val="ConsPlusNormal"/>
              <w:jc w:val="center"/>
            </w:pPr>
            <w:r>
              <w:rPr>
                <w:color w:val="392C69"/>
              </w:rPr>
              <w:t xml:space="preserve">от 15.04.2020 </w:t>
            </w:r>
            <w:hyperlink r:id="rId5" w:history="1">
              <w:r>
                <w:rPr>
                  <w:color w:val="0000FF"/>
                </w:rPr>
                <w:t>N 305</w:t>
              </w:r>
            </w:hyperlink>
            <w:r>
              <w:rPr>
                <w:color w:val="392C69"/>
              </w:rPr>
              <w:t xml:space="preserve">, от 16.07.2020 </w:t>
            </w:r>
            <w:hyperlink r:id="rId6" w:history="1">
              <w:r>
                <w:rPr>
                  <w:color w:val="0000FF"/>
                </w:rPr>
                <w:t>N 599</w:t>
              </w:r>
            </w:hyperlink>
            <w:r>
              <w:rPr>
                <w:color w:val="392C69"/>
              </w:rPr>
              <w:t>)</w:t>
            </w:r>
          </w:p>
        </w:tc>
      </w:tr>
    </w:tbl>
    <w:p w:rsidR="00D07F0B" w:rsidRDefault="00D07F0B">
      <w:pPr>
        <w:pStyle w:val="ConsPlusNormal"/>
        <w:ind w:firstLine="540"/>
        <w:jc w:val="both"/>
      </w:pPr>
    </w:p>
    <w:p w:rsidR="00D07F0B" w:rsidRDefault="00D07F0B">
      <w:pPr>
        <w:pStyle w:val="ConsPlusNormal"/>
        <w:ind w:firstLine="540"/>
        <w:jc w:val="both"/>
      </w:pPr>
      <w:r>
        <w:t>Правительство Нижегородской области постановляет:</w:t>
      </w:r>
    </w:p>
    <w:p w:rsidR="00D07F0B" w:rsidRDefault="00D07F0B">
      <w:pPr>
        <w:pStyle w:val="ConsPlusNormal"/>
        <w:spacing w:before="220"/>
        <w:ind w:firstLine="540"/>
        <w:jc w:val="both"/>
      </w:pPr>
      <w:r>
        <w:t xml:space="preserve">1. Утвердить прилагаемое </w:t>
      </w:r>
      <w:hyperlink w:anchor="P30" w:history="1">
        <w:r>
          <w:rPr>
            <w:color w:val="0000FF"/>
          </w:rPr>
          <w:t>Положение</w:t>
        </w:r>
      </w:hyperlink>
      <w:r>
        <w:t xml:space="preserve"> о порядке предоставления субсидий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w:t>
      </w:r>
    </w:p>
    <w:p w:rsidR="00D07F0B" w:rsidRDefault="00D07F0B">
      <w:pPr>
        <w:pStyle w:val="ConsPlusNormal"/>
        <w:spacing w:before="220"/>
        <w:ind w:firstLine="540"/>
        <w:jc w:val="both"/>
      </w:pPr>
      <w:r>
        <w:t>2. Настоящее постановление вступает в силу со дня его подписания и подлежит официальному опубликованию.</w:t>
      </w:r>
    </w:p>
    <w:p w:rsidR="00D07F0B" w:rsidRDefault="00D07F0B">
      <w:pPr>
        <w:pStyle w:val="ConsPlusNormal"/>
        <w:ind w:firstLine="540"/>
        <w:jc w:val="both"/>
      </w:pPr>
    </w:p>
    <w:p w:rsidR="00D07F0B" w:rsidRDefault="00D07F0B">
      <w:pPr>
        <w:pStyle w:val="ConsPlusNormal"/>
        <w:jc w:val="right"/>
      </w:pPr>
      <w:r>
        <w:t>Губернатор</w:t>
      </w:r>
    </w:p>
    <w:p w:rsidR="00D07F0B" w:rsidRDefault="00D07F0B">
      <w:pPr>
        <w:pStyle w:val="ConsPlusNormal"/>
        <w:jc w:val="right"/>
      </w:pPr>
      <w:r>
        <w:t>Г.С.НИКИТИН</w:t>
      </w:r>
    </w:p>
    <w:p w:rsidR="00D07F0B" w:rsidRDefault="00D07F0B">
      <w:pPr>
        <w:pStyle w:val="ConsPlusNormal"/>
        <w:ind w:firstLine="540"/>
        <w:jc w:val="both"/>
      </w:pPr>
    </w:p>
    <w:p w:rsidR="00D07F0B" w:rsidRDefault="00D07F0B">
      <w:pPr>
        <w:pStyle w:val="ConsPlusNormal"/>
        <w:ind w:firstLine="540"/>
        <w:jc w:val="both"/>
      </w:pPr>
    </w:p>
    <w:p w:rsidR="00D07F0B" w:rsidRDefault="00D07F0B">
      <w:pPr>
        <w:pStyle w:val="ConsPlusNormal"/>
        <w:ind w:firstLine="540"/>
        <w:jc w:val="both"/>
      </w:pPr>
    </w:p>
    <w:p w:rsidR="00D07F0B" w:rsidRDefault="00D07F0B">
      <w:pPr>
        <w:pStyle w:val="ConsPlusNormal"/>
        <w:ind w:firstLine="540"/>
        <w:jc w:val="both"/>
      </w:pPr>
    </w:p>
    <w:p w:rsidR="00D07F0B" w:rsidRDefault="00D07F0B">
      <w:pPr>
        <w:pStyle w:val="ConsPlusNormal"/>
        <w:ind w:firstLine="540"/>
        <w:jc w:val="both"/>
      </w:pPr>
    </w:p>
    <w:p w:rsidR="00D07F0B" w:rsidRDefault="00D07F0B">
      <w:pPr>
        <w:pStyle w:val="ConsPlusNormal"/>
        <w:jc w:val="right"/>
        <w:outlineLvl w:val="0"/>
      </w:pPr>
      <w:r>
        <w:t>Приложение</w:t>
      </w:r>
    </w:p>
    <w:p w:rsidR="00D07F0B" w:rsidRDefault="00D07F0B">
      <w:pPr>
        <w:pStyle w:val="ConsPlusNormal"/>
        <w:jc w:val="right"/>
      </w:pPr>
      <w:r>
        <w:t>к постановлению Правительства</w:t>
      </w:r>
    </w:p>
    <w:p w:rsidR="00D07F0B" w:rsidRDefault="00D07F0B">
      <w:pPr>
        <w:pStyle w:val="ConsPlusNormal"/>
        <w:jc w:val="right"/>
      </w:pPr>
      <w:r>
        <w:t>Нижегородской области</w:t>
      </w:r>
    </w:p>
    <w:p w:rsidR="00D07F0B" w:rsidRDefault="00D07F0B">
      <w:pPr>
        <w:pStyle w:val="ConsPlusNormal"/>
        <w:jc w:val="right"/>
      </w:pPr>
      <w:r>
        <w:t>от 19 декабря 2019 г. N 978</w:t>
      </w:r>
    </w:p>
    <w:p w:rsidR="00D07F0B" w:rsidRDefault="00D07F0B">
      <w:pPr>
        <w:pStyle w:val="ConsPlusNormal"/>
        <w:ind w:firstLine="540"/>
        <w:jc w:val="both"/>
      </w:pPr>
    </w:p>
    <w:p w:rsidR="00D07F0B" w:rsidRDefault="00D07F0B">
      <w:pPr>
        <w:pStyle w:val="ConsPlusTitle"/>
        <w:jc w:val="center"/>
      </w:pPr>
      <w:bookmarkStart w:id="0" w:name="P30"/>
      <w:bookmarkEnd w:id="0"/>
      <w:r>
        <w:t>ПОЛОЖЕНИЕ</w:t>
      </w:r>
    </w:p>
    <w:p w:rsidR="00D07F0B" w:rsidRDefault="00D07F0B">
      <w:pPr>
        <w:pStyle w:val="ConsPlusTitle"/>
        <w:jc w:val="center"/>
      </w:pPr>
      <w:r>
        <w:t>О ПОРЯДКЕ ПРЕДОСТАВЛЕНИЯ СУБСИДИЙ НА ОСУЩЕСТВЛЕНИЕ</w:t>
      </w:r>
    </w:p>
    <w:p w:rsidR="00D07F0B" w:rsidRDefault="00D07F0B">
      <w:pPr>
        <w:pStyle w:val="ConsPlusTitle"/>
        <w:jc w:val="center"/>
      </w:pPr>
      <w:r>
        <w:t>КОМПЕНСАЦИИ СЕЛЬСКОХОЗЯЙСТВЕННЫМ ТОВАРОПРОИЗВОДИТЕЛЯМ</w:t>
      </w:r>
    </w:p>
    <w:p w:rsidR="00D07F0B" w:rsidRDefault="00D07F0B">
      <w:pPr>
        <w:pStyle w:val="ConsPlusTitle"/>
        <w:jc w:val="center"/>
      </w:pPr>
      <w:r>
        <w:t>УЩЕРБА, ПРИЧИНЕННОГО В РЕЗУЛЬТАТЕ ЧРЕЗВЫЧАЙНЫХ</w:t>
      </w:r>
    </w:p>
    <w:p w:rsidR="00D07F0B" w:rsidRDefault="00D07F0B">
      <w:pPr>
        <w:pStyle w:val="ConsPlusTitle"/>
        <w:jc w:val="center"/>
      </w:pPr>
      <w:r>
        <w:t>СИТУАЦИЙ ПРИРОДНОГО ХАРАКТЕРА</w:t>
      </w:r>
    </w:p>
    <w:p w:rsidR="00D07F0B" w:rsidRDefault="00D07F0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07F0B">
        <w:trPr>
          <w:jc w:val="center"/>
        </w:trPr>
        <w:tc>
          <w:tcPr>
            <w:tcW w:w="9294" w:type="dxa"/>
            <w:tcBorders>
              <w:top w:val="nil"/>
              <w:left w:val="single" w:sz="24" w:space="0" w:color="CED3F1"/>
              <w:bottom w:val="nil"/>
              <w:right w:val="single" w:sz="24" w:space="0" w:color="F4F3F8"/>
            </w:tcBorders>
            <w:shd w:val="clear" w:color="auto" w:fill="F4F3F8"/>
          </w:tcPr>
          <w:p w:rsidR="00D07F0B" w:rsidRDefault="00D07F0B">
            <w:pPr>
              <w:pStyle w:val="ConsPlusNormal"/>
              <w:jc w:val="center"/>
            </w:pPr>
            <w:r>
              <w:rPr>
                <w:color w:val="392C69"/>
              </w:rPr>
              <w:t>Список изменяющих документов</w:t>
            </w:r>
          </w:p>
          <w:p w:rsidR="00D07F0B" w:rsidRDefault="00D07F0B">
            <w:pPr>
              <w:pStyle w:val="ConsPlusNormal"/>
              <w:jc w:val="center"/>
            </w:pPr>
            <w:r>
              <w:rPr>
                <w:color w:val="392C69"/>
              </w:rPr>
              <w:t>(в ред. постановлений Правительства Нижегородской области</w:t>
            </w:r>
          </w:p>
          <w:p w:rsidR="00D07F0B" w:rsidRDefault="00D07F0B">
            <w:pPr>
              <w:pStyle w:val="ConsPlusNormal"/>
              <w:jc w:val="center"/>
            </w:pPr>
            <w:r>
              <w:rPr>
                <w:color w:val="392C69"/>
              </w:rPr>
              <w:t xml:space="preserve">от 15.04.2020 </w:t>
            </w:r>
            <w:hyperlink r:id="rId7" w:history="1">
              <w:r>
                <w:rPr>
                  <w:color w:val="0000FF"/>
                </w:rPr>
                <w:t>N 305</w:t>
              </w:r>
            </w:hyperlink>
            <w:r>
              <w:rPr>
                <w:color w:val="392C69"/>
              </w:rPr>
              <w:t xml:space="preserve">, от 16.07.2020 </w:t>
            </w:r>
            <w:hyperlink r:id="rId8" w:history="1">
              <w:r>
                <w:rPr>
                  <w:color w:val="0000FF"/>
                </w:rPr>
                <w:t>N 599</w:t>
              </w:r>
            </w:hyperlink>
            <w:r>
              <w:rPr>
                <w:color w:val="392C69"/>
              </w:rPr>
              <w:t>)</w:t>
            </w:r>
          </w:p>
        </w:tc>
      </w:tr>
    </w:tbl>
    <w:p w:rsidR="00D07F0B" w:rsidRDefault="00D07F0B">
      <w:pPr>
        <w:pStyle w:val="ConsPlusNormal"/>
        <w:ind w:firstLine="540"/>
        <w:jc w:val="both"/>
      </w:pPr>
    </w:p>
    <w:p w:rsidR="00D07F0B" w:rsidRDefault="00D07F0B">
      <w:pPr>
        <w:pStyle w:val="ConsPlusTitle"/>
        <w:jc w:val="center"/>
        <w:outlineLvl w:val="1"/>
      </w:pPr>
      <w:r>
        <w:t>1. Общие положения</w:t>
      </w:r>
    </w:p>
    <w:p w:rsidR="00D07F0B" w:rsidRDefault="00D07F0B">
      <w:pPr>
        <w:pStyle w:val="ConsPlusNormal"/>
        <w:ind w:firstLine="540"/>
        <w:jc w:val="both"/>
      </w:pPr>
    </w:p>
    <w:p w:rsidR="00D07F0B" w:rsidRDefault="00D07F0B">
      <w:pPr>
        <w:pStyle w:val="ConsPlusNormal"/>
        <w:ind w:firstLine="540"/>
        <w:jc w:val="both"/>
      </w:pPr>
      <w:r>
        <w:t xml:space="preserve">1.1. Настоящее Положение разработано в соответствии со </w:t>
      </w:r>
      <w:hyperlink r:id="rId9" w:history="1">
        <w:r>
          <w:rPr>
            <w:color w:val="0000FF"/>
          </w:rPr>
          <w:t>статьей 78</w:t>
        </w:r>
      </w:hyperlink>
      <w:r>
        <w:t xml:space="preserve"> Бюджетного кодекса Российской Федерации и определяет общие положения, цели, условия и порядок предоставления </w:t>
      </w:r>
      <w:r>
        <w:lastRenderedPageBreak/>
        <w:t>субсидий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(далее - субсидии), а также требования к отчетности, требования об осуществлении контроля за соблюдением условий, целей и порядка предоставления субсидий и ответственности за их нарушения.</w:t>
      </w:r>
    </w:p>
    <w:p w:rsidR="00D07F0B" w:rsidRDefault="00D07F0B">
      <w:pPr>
        <w:pStyle w:val="ConsPlusNormal"/>
        <w:spacing w:before="220"/>
        <w:ind w:firstLine="540"/>
        <w:jc w:val="both"/>
      </w:pPr>
      <w:r>
        <w:t xml:space="preserve">1.2. Субсидии предоставляются за счет поступивших в областной бюджет иных межбюджетных трансфертов из федерального бюджета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в порядке, установленном </w:t>
      </w:r>
      <w:hyperlink r:id="rId10" w:history="1">
        <w:r>
          <w:rPr>
            <w:color w:val="0000FF"/>
          </w:rPr>
          <w:t>Правилами</w:t>
        </w:r>
      </w:hyperlink>
      <w:r>
        <w:t xml:space="preserve"> предоставления иных межбюджетных трансфертов из федерального бюджета бюджетам субъектов Российской Федерации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 утвержденными постановлением Правительства Российской Федерации от 22 декабря 2014 г. N 1441 (далее - Правила).</w:t>
      </w:r>
    </w:p>
    <w:p w:rsidR="00D07F0B" w:rsidRDefault="00D07F0B">
      <w:pPr>
        <w:pStyle w:val="ConsPlusNormal"/>
        <w:spacing w:before="220"/>
        <w:ind w:firstLine="540"/>
        <w:jc w:val="both"/>
      </w:pPr>
      <w:r>
        <w:t>1.3. Понятия, используемые для целей настоящего Положения:</w:t>
      </w:r>
    </w:p>
    <w:p w:rsidR="00D07F0B" w:rsidRDefault="00D07F0B">
      <w:pPr>
        <w:pStyle w:val="ConsPlusNormal"/>
        <w:spacing w:before="220"/>
        <w:ind w:firstLine="540"/>
        <w:jc w:val="both"/>
      </w:pPr>
      <w:r>
        <w:t xml:space="preserve">сельскохозяйственные товаропроизводители - организации, крестьянские (фермерские) хозяйства и индивидуальные предприниматели, зарегистрированные на территории Нижегородской области и соответствующие требованиям </w:t>
      </w:r>
      <w:hyperlink r:id="rId11" w:history="1">
        <w:r>
          <w:rPr>
            <w:color w:val="0000FF"/>
          </w:rPr>
          <w:t>статьи 3</w:t>
        </w:r>
      </w:hyperlink>
      <w:r>
        <w:t xml:space="preserve"> Федерального закона от 29 декабря 2006 г. N 264-ФЗ "О развитии сельского хозяйства";</w:t>
      </w:r>
    </w:p>
    <w:p w:rsidR="00D07F0B" w:rsidRDefault="00D07F0B">
      <w:pPr>
        <w:pStyle w:val="ConsPlusNormal"/>
        <w:spacing w:before="220"/>
        <w:ind w:firstLine="540"/>
        <w:jc w:val="both"/>
      </w:pPr>
      <w:r>
        <w:t xml:space="preserve">Реестр - реестр сельскохозяйственных товаропроизводителей, пострадавших от чрезвычайных ситуаций природного характера, формируемый Министерством сельского хозяйства Российской Федерации (далее - Минсельхоз России) в соответствии с </w:t>
      </w:r>
      <w:hyperlink r:id="rId12" w:history="1">
        <w:r>
          <w:rPr>
            <w:color w:val="0000FF"/>
          </w:rPr>
          <w:t>порядком</w:t>
        </w:r>
      </w:hyperlink>
      <w:r>
        <w:t xml:space="preserve"> осуществления оценки ущерба сельскохозяйственных товаропроизводителей от чрезвычайных ситуаций природного характера, утвержденным приказом Минсельхоза России от 26 марта 2015 г. N 113 (далее - Приказ N 113).</w:t>
      </w:r>
    </w:p>
    <w:p w:rsidR="00D07F0B" w:rsidRDefault="00D07F0B">
      <w:pPr>
        <w:pStyle w:val="ConsPlusNormal"/>
        <w:spacing w:before="220"/>
        <w:ind w:firstLine="540"/>
        <w:jc w:val="both"/>
      </w:pPr>
      <w:r>
        <w:t xml:space="preserve">Иные понятия, используемые в настоящем Положении, применяются в значениях, установленных </w:t>
      </w:r>
      <w:hyperlink r:id="rId13" w:history="1">
        <w:r>
          <w:rPr>
            <w:color w:val="0000FF"/>
          </w:rPr>
          <w:t>Правилами</w:t>
        </w:r>
      </w:hyperlink>
      <w:r>
        <w:t>.</w:t>
      </w:r>
    </w:p>
    <w:p w:rsidR="00D07F0B" w:rsidRDefault="00D07F0B">
      <w:pPr>
        <w:pStyle w:val="ConsPlusNormal"/>
        <w:spacing w:before="220"/>
        <w:ind w:firstLine="540"/>
        <w:jc w:val="both"/>
      </w:pPr>
      <w:r>
        <w:t>1.4. Главным распорядителем средств субсидий является министерство сельского хозяйства и продовольственных ресурсов Нижегородской области (далее - Минсельхозпрод), до которого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w:t>
      </w:r>
    </w:p>
    <w:p w:rsidR="00D07F0B" w:rsidRDefault="00D07F0B">
      <w:pPr>
        <w:pStyle w:val="ConsPlusNormal"/>
        <w:spacing w:before="220"/>
        <w:ind w:firstLine="540"/>
        <w:jc w:val="both"/>
      </w:pPr>
      <w:r>
        <w:t>1.5. Право на получение субсидии имеют сельскохозяйственные товаропроизводители, которым в текущем году причинен ущерб в результате чрезвычайных ситуаций природного характера, включенные в Реестр (далее - получатели).</w:t>
      </w:r>
    </w:p>
    <w:p w:rsidR="00D07F0B" w:rsidRDefault="00D07F0B">
      <w:pPr>
        <w:pStyle w:val="ConsPlusNormal"/>
        <w:ind w:firstLine="540"/>
        <w:jc w:val="both"/>
      </w:pPr>
    </w:p>
    <w:p w:rsidR="00D07F0B" w:rsidRDefault="00D07F0B">
      <w:pPr>
        <w:pStyle w:val="ConsPlusTitle"/>
        <w:jc w:val="center"/>
        <w:outlineLvl w:val="1"/>
      </w:pPr>
      <w:r>
        <w:t>2. Условия и порядок предоставления субсидий</w:t>
      </w:r>
    </w:p>
    <w:p w:rsidR="00D07F0B" w:rsidRDefault="00D07F0B">
      <w:pPr>
        <w:pStyle w:val="ConsPlusNormal"/>
        <w:ind w:firstLine="540"/>
        <w:jc w:val="both"/>
      </w:pPr>
    </w:p>
    <w:p w:rsidR="00D07F0B" w:rsidRDefault="00D07F0B">
      <w:pPr>
        <w:pStyle w:val="ConsPlusNormal"/>
        <w:ind w:firstLine="540"/>
        <w:jc w:val="both"/>
      </w:pPr>
      <w:bookmarkStart w:id="1" w:name="P52"/>
      <w:bookmarkEnd w:id="1"/>
      <w:r>
        <w:t xml:space="preserve">2.1. Субсидии предоставляются получателям на осуществление компенсации ущерба, причиненного в результате чрезвычайных ситуаций природного характера вследствие воздействия нескольких или одного из опасных для производства сельскохозяйственной продукции природных явлений, указанных в </w:t>
      </w:r>
      <w:hyperlink r:id="rId14" w:history="1">
        <w:r>
          <w:rPr>
            <w:color w:val="0000FF"/>
          </w:rPr>
          <w:t>пункте 3</w:t>
        </w:r>
      </w:hyperlink>
      <w:r>
        <w:t xml:space="preserve"> Правил.</w:t>
      </w:r>
    </w:p>
    <w:p w:rsidR="00D07F0B" w:rsidRDefault="00D07F0B">
      <w:pPr>
        <w:pStyle w:val="ConsPlusNormal"/>
        <w:spacing w:before="220"/>
        <w:ind w:firstLine="540"/>
        <w:jc w:val="both"/>
      </w:pPr>
      <w:bookmarkStart w:id="2" w:name="P53"/>
      <w:bookmarkEnd w:id="2"/>
      <w:r>
        <w:t>2.2. Для получения субсидии получатели в срок не позднее 21 декабря текущего года представляют в органы управления сельским хозяйством муниципальных районов и городских округов Нижегородской области (далее - Управления) по месту представления отчетности о финансово-экономическом состоянии товаропроизводителей агропромышленного комплекса, а получатели, зарегистрированные и осуществляющие производство сельскохозяйственной продукции на территории городского округа город Нижний Новгород, - в Минсельхозпрод следующие документы:</w:t>
      </w:r>
    </w:p>
    <w:p w:rsidR="00D07F0B" w:rsidRDefault="00D07F0B">
      <w:pPr>
        <w:pStyle w:val="ConsPlusNormal"/>
        <w:spacing w:before="220"/>
        <w:ind w:firstLine="540"/>
        <w:jc w:val="both"/>
      </w:pPr>
      <w:r>
        <w:lastRenderedPageBreak/>
        <w:t>заявление о предоставлении субсидии по форме, установленной Минсельхозпродом, (далее - заявление) в двух экземплярах;</w:t>
      </w:r>
    </w:p>
    <w:p w:rsidR="00D07F0B" w:rsidRDefault="00D07F0B">
      <w:pPr>
        <w:pStyle w:val="ConsPlusNormal"/>
        <w:spacing w:before="220"/>
        <w:ind w:firstLine="540"/>
        <w:jc w:val="both"/>
      </w:pPr>
      <w:r>
        <w:t>справку-расчет на получение субсидии по форме, установленной Минсельхозпродом.</w:t>
      </w:r>
    </w:p>
    <w:p w:rsidR="00D07F0B" w:rsidRDefault="00D07F0B">
      <w:pPr>
        <w:pStyle w:val="ConsPlusNormal"/>
        <w:spacing w:before="220"/>
        <w:ind w:firstLine="540"/>
        <w:jc w:val="both"/>
      </w:pPr>
      <w:r>
        <w:t>2.3. Получатели несут ответственность за достоверность сведений, представляемых в Управления (Минсельхозпрод), в соответствии с действующим законодательством.</w:t>
      </w:r>
    </w:p>
    <w:p w:rsidR="00D07F0B" w:rsidRDefault="00D07F0B">
      <w:pPr>
        <w:pStyle w:val="ConsPlusNormal"/>
        <w:spacing w:before="220"/>
        <w:ind w:firstLine="540"/>
        <w:jc w:val="both"/>
      </w:pPr>
      <w:r>
        <w:t>2.4. Представленное Получателем заявление с прилагаемыми документами (далее - документы) регистрируется Управлением (Минсельхозпродом) в день их поступления в журнале регистрации.</w:t>
      </w:r>
    </w:p>
    <w:p w:rsidR="00D07F0B" w:rsidRDefault="00D07F0B">
      <w:pPr>
        <w:pStyle w:val="ConsPlusNormal"/>
        <w:spacing w:before="220"/>
        <w:ind w:firstLine="540"/>
        <w:jc w:val="both"/>
      </w:pPr>
      <w:r>
        <w:t>В случае представления получателем документов, содержащих ошибки и (или) подчистки либо приписки, зачеркнутые слова и (или) иные исправления, а также повреждения, не позволяющие однозначно истолковать их содержание, и (или) противоречивые сведения, и (или) отсутствие обязательных реквизитов, Управление (Минсельхозпрод) в течение 2 дней со дня их регистрации уведомляет об этом получателя и возвращает документы для устранения выявленных замечаний.</w:t>
      </w:r>
    </w:p>
    <w:p w:rsidR="00D07F0B" w:rsidRDefault="00D07F0B">
      <w:pPr>
        <w:pStyle w:val="ConsPlusNormal"/>
        <w:spacing w:before="220"/>
        <w:ind w:firstLine="540"/>
        <w:jc w:val="both"/>
      </w:pPr>
      <w:bookmarkStart w:id="3" w:name="P59"/>
      <w:bookmarkEnd w:id="3"/>
      <w:r>
        <w:t>2.5. Основаниями для отказа получателю в предоставлении субсидии являются:</w:t>
      </w:r>
    </w:p>
    <w:p w:rsidR="00D07F0B" w:rsidRDefault="00D07F0B">
      <w:pPr>
        <w:pStyle w:val="ConsPlusNormal"/>
        <w:spacing w:before="220"/>
        <w:ind w:firstLine="540"/>
        <w:jc w:val="both"/>
      </w:pPr>
      <w:r>
        <w:t>несоответствие представленных получателем документов требованиям настоящего Положения или непредставление (представление не в полном объеме) указанных документов;</w:t>
      </w:r>
    </w:p>
    <w:p w:rsidR="00D07F0B" w:rsidRDefault="00D07F0B">
      <w:pPr>
        <w:pStyle w:val="ConsPlusNormal"/>
        <w:spacing w:before="220"/>
        <w:ind w:firstLine="540"/>
        <w:jc w:val="both"/>
      </w:pPr>
      <w:r>
        <w:t>недостоверность представленной получателем информации;</w:t>
      </w:r>
    </w:p>
    <w:p w:rsidR="00D07F0B" w:rsidRDefault="00D07F0B">
      <w:pPr>
        <w:pStyle w:val="ConsPlusNormal"/>
        <w:spacing w:before="220"/>
        <w:ind w:firstLine="540"/>
        <w:jc w:val="both"/>
      </w:pPr>
      <w:r>
        <w:t>несоответствие получателя установленным настоящим Положением требованиям и условиям предоставления субсидий.</w:t>
      </w:r>
    </w:p>
    <w:p w:rsidR="00D07F0B" w:rsidRDefault="00D07F0B">
      <w:pPr>
        <w:pStyle w:val="ConsPlusNormal"/>
        <w:spacing w:before="220"/>
        <w:ind w:firstLine="540"/>
        <w:jc w:val="both"/>
      </w:pPr>
      <w:r>
        <w:t xml:space="preserve">2.6. В случае выявления оснований для отказа в предоставлении субсидий, предусмотренных </w:t>
      </w:r>
      <w:hyperlink w:anchor="P59" w:history="1">
        <w:r>
          <w:rPr>
            <w:color w:val="0000FF"/>
          </w:rPr>
          <w:t>пунктом 2.5</w:t>
        </w:r>
      </w:hyperlink>
      <w:r>
        <w:t xml:space="preserve"> настоящего Положения, Управление (Минсельхозпрод) в течение 2 дней со дня регистрации документов направляет получателю уведомление об отказе в предоставлении субсидии с указанием причин отказа.</w:t>
      </w:r>
    </w:p>
    <w:p w:rsidR="00D07F0B" w:rsidRDefault="00D07F0B">
      <w:pPr>
        <w:pStyle w:val="ConsPlusNormal"/>
        <w:jc w:val="both"/>
      </w:pPr>
      <w:r>
        <w:t xml:space="preserve">(в ред. </w:t>
      </w:r>
      <w:hyperlink r:id="rId15" w:history="1">
        <w:r>
          <w:rPr>
            <w:color w:val="0000FF"/>
          </w:rPr>
          <w:t>постановления</w:t>
        </w:r>
      </w:hyperlink>
      <w:r>
        <w:t xml:space="preserve"> Правительства Нижегородской области от 16.07.2020 N 599)</w:t>
      </w:r>
    </w:p>
    <w:p w:rsidR="00D07F0B" w:rsidRDefault="00D07F0B">
      <w:pPr>
        <w:pStyle w:val="ConsPlusNormal"/>
        <w:spacing w:before="220"/>
        <w:ind w:firstLine="540"/>
        <w:jc w:val="both"/>
      </w:pPr>
      <w:r>
        <w:t xml:space="preserve">2.7. Управления в течение 2 рабочих дней со дня предоставления получателями документов, указанных в </w:t>
      </w:r>
      <w:hyperlink w:anchor="P53" w:history="1">
        <w:r>
          <w:rPr>
            <w:color w:val="0000FF"/>
          </w:rPr>
          <w:t>пункте 2.2</w:t>
        </w:r>
      </w:hyperlink>
      <w:r>
        <w:t xml:space="preserve"> настоящего Положения, проверяют соответствие получателей и представленных ими документов требованиям настоящего Положения, составляют сводный расчет на получение субсидии по форме, установленной Минсельхозпродом, и представляют его в Минсельхозпрод.</w:t>
      </w:r>
    </w:p>
    <w:p w:rsidR="00D07F0B" w:rsidRDefault="00D07F0B">
      <w:pPr>
        <w:pStyle w:val="ConsPlusNormal"/>
        <w:spacing w:before="220"/>
        <w:ind w:firstLine="540"/>
        <w:jc w:val="both"/>
      </w:pPr>
      <w:r>
        <w:t>Управления несут ответственность за достоверность сведений в представленных документах в соответствии с действующим законодательством.</w:t>
      </w:r>
    </w:p>
    <w:p w:rsidR="00D07F0B" w:rsidRDefault="00D07F0B">
      <w:pPr>
        <w:pStyle w:val="ConsPlusNormal"/>
        <w:spacing w:before="220"/>
        <w:ind w:firstLine="540"/>
        <w:jc w:val="both"/>
      </w:pPr>
      <w:bookmarkStart w:id="4" w:name="P67"/>
      <w:bookmarkEnd w:id="4"/>
      <w:r>
        <w:t>2.8. Минсельхозпрод в течение 2 рабочих дней со дня предоставления Управлением документов, указанных в пункте 2.7 настоящего Положения, проверяет и обобщает представленные Управлениями (получателями) документы, при отсутствии оснований для отказа в предоставлении субсидии направляет документы в управление областного казначейства министерства финансов Нижегородской области (далее - управление областного казначейства) и письменно уведомляет об этом Управления.</w:t>
      </w:r>
    </w:p>
    <w:p w:rsidR="00D07F0B" w:rsidRDefault="00D07F0B">
      <w:pPr>
        <w:pStyle w:val="ConsPlusNormal"/>
        <w:spacing w:before="220"/>
        <w:ind w:firstLine="540"/>
        <w:jc w:val="both"/>
      </w:pPr>
      <w:r>
        <w:t>2.9. Размер субсидии, предоставляемой получателю, рассчитывается по формуле:</w:t>
      </w:r>
    </w:p>
    <w:p w:rsidR="00D07F0B" w:rsidRDefault="00D07F0B">
      <w:pPr>
        <w:pStyle w:val="ConsPlusNormal"/>
        <w:ind w:firstLine="540"/>
        <w:jc w:val="both"/>
      </w:pPr>
    </w:p>
    <w:p w:rsidR="00D07F0B" w:rsidRDefault="00D07F0B">
      <w:pPr>
        <w:pStyle w:val="ConsPlusNormal"/>
        <w:jc w:val="center"/>
      </w:pPr>
      <w:r>
        <w:t>Сi = Зi x Кj x К,</w:t>
      </w:r>
    </w:p>
    <w:p w:rsidR="00D07F0B" w:rsidRDefault="00D07F0B">
      <w:pPr>
        <w:pStyle w:val="ConsPlusNormal"/>
        <w:ind w:firstLine="540"/>
        <w:jc w:val="both"/>
      </w:pPr>
    </w:p>
    <w:p w:rsidR="00D07F0B" w:rsidRDefault="00D07F0B">
      <w:pPr>
        <w:pStyle w:val="ConsPlusNormal"/>
        <w:ind w:firstLine="540"/>
        <w:jc w:val="both"/>
      </w:pPr>
      <w:r>
        <w:t>где:</w:t>
      </w:r>
    </w:p>
    <w:p w:rsidR="00D07F0B" w:rsidRDefault="00D07F0B">
      <w:pPr>
        <w:pStyle w:val="ConsPlusNormal"/>
        <w:spacing w:before="220"/>
        <w:ind w:firstLine="540"/>
        <w:jc w:val="both"/>
      </w:pPr>
      <w:r>
        <w:lastRenderedPageBreak/>
        <w:t>Сi - размер субсидии, предоставляемой конкретному получателю, рублей;</w:t>
      </w:r>
    </w:p>
    <w:p w:rsidR="00D07F0B" w:rsidRDefault="00D07F0B">
      <w:pPr>
        <w:pStyle w:val="ConsPlusNormal"/>
        <w:spacing w:before="220"/>
        <w:ind w:firstLine="540"/>
        <w:jc w:val="both"/>
      </w:pPr>
      <w:r>
        <w:t xml:space="preserve">Зi - сумма ущерба i-го получателя субсидии в соответствии с актом оценки ущерба сельскохозяйственных товаропроизводителей от чрезвычайных ситуаций природного характера, оформленным в порядке, установленном </w:t>
      </w:r>
      <w:hyperlink r:id="rId16" w:history="1">
        <w:r>
          <w:rPr>
            <w:color w:val="0000FF"/>
          </w:rPr>
          <w:t>Приказом</w:t>
        </w:r>
      </w:hyperlink>
      <w:r>
        <w:t xml:space="preserve"> N 113, рублей;</w:t>
      </w:r>
    </w:p>
    <w:p w:rsidR="00D07F0B" w:rsidRDefault="00D07F0B">
      <w:pPr>
        <w:pStyle w:val="ConsPlusNormal"/>
        <w:spacing w:before="220"/>
        <w:ind w:firstLine="540"/>
        <w:jc w:val="both"/>
      </w:pPr>
      <w:r>
        <w:t>Кj - коэффициент для возмещения ущерба от j-й чрезвычайной ситуации природного характера, при этом:</w:t>
      </w:r>
    </w:p>
    <w:p w:rsidR="00D07F0B" w:rsidRDefault="00D07F0B">
      <w:pPr>
        <w:pStyle w:val="ConsPlusNormal"/>
        <w:spacing w:before="220"/>
        <w:ind w:firstLine="540"/>
        <w:jc w:val="both"/>
      </w:pPr>
      <w:r>
        <w:t>Кj принимается в значении 1 (единица) в случае возмещения ущерба сельскохозяйственных товаропроизводителей от j-й чрезвычайной ситуации природного характера по оценке Минсельхоза России в части, касающейся сельскохозяйственных товаропроизводителей, обеспечивших страховую защиту своих имущественных интересов, связанных с производством сельскохозяйственной продукции;</w:t>
      </w:r>
    </w:p>
    <w:p w:rsidR="00D07F0B" w:rsidRDefault="00D07F0B">
      <w:pPr>
        <w:pStyle w:val="ConsPlusNormal"/>
        <w:spacing w:before="220"/>
        <w:ind w:firstLine="540"/>
        <w:jc w:val="both"/>
      </w:pPr>
      <w:r>
        <w:t>Кj принимается в значении равном 0,5 в случае возмещения ущерба сельскохозяйственных товаропроизводителей от j-й чрезвычайной ситуации природного характера по оценке Минсельхоза России в части, касающейся сельскохозяйственных товаропроизводителей, не обеспечивших страховую защиту своих имущественных интересов, связанных с производством сельскохозяйственной продукции;</w:t>
      </w:r>
    </w:p>
    <w:p w:rsidR="00D07F0B" w:rsidRDefault="00D07F0B">
      <w:pPr>
        <w:pStyle w:val="ConsPlusNormal"/>
        <w:spacing w:before="220"/>
        <w:ind w:firstLine="540"/>
        <w:jc w:val="both"/>
      </w:pPr>
      <w:r>
        <w:t>К - коэффициент бюджетной обеспеченности, определяемый по формуле:</w:t>
      </w:r>
    </w:p>
    <w:p w:rsidR="00D07F0B" w:rsidRDefault="00D07F0B">
      <w:pPr>
        <w:pStyle w:val="ConsPlusNormal"/>
        <w:ind w:firstLine="540"/>
        <w:jc w:val="both"/>
      </w:pPr>
    </w:p>
    <w:p w:rsidR="00D07F0B" w:rsidRDefault="00D07F0B">
      <w:pPr>
        <w:pStyle w:val="ConsPlusNormal"/>
        <w:jc w:val="center"/>
      </w:pPr>
      <w:r>
        <w:t>К = V / V</w:t>
      </w:r>
      <w:r>
        <w:rPr>
          <w:vertAlign w:val="subscript"/>
        </w:rPr>
        <w:t>нач.</w:t>
      </w:r>
      <w:r>
        <w:t>,</w:t>
      </w:r>
    </w:p>
    <w:p w:rsidR="00D07F0B" w:rsidRDefault="00D07F0B">
      <w:pPr>
        <w:pStyle w:val="ConsPlusNormal"/>
        <w:ind w:firstLine="540"/>
        <w:jc w:val="both"/>
      </w:pPr>
    </w:p>
    <w:p w:rsidR="00D07F0B" w:rsidRDefault="00D07F0B">
      <w:pPr>
        <w:pStyle w:val="ConsPlusNormal"/>
        <w:ind w:firstLine="540"/>
        <w:jc w:val="both"/>
      </w:pPr>
      <w:r>
        <w:t>где:</w:t>
      </w:r>
    </w:p>
    <w:p w:rsidR="00D07F0B" w:rsidRDefault="00D07F0B">
      <w:pPr>
        <w:pStyle w:val="ConsPlusNormal"/>
        <w:spacing w:before="220"/>
        <w:ind w:firstLine="540"/>
        <w:jc w:val="both"/>
      </w:pPr>
      <w:r>
        <w:t>V - объем средств, выделенных из федерального бюджета бюджету Нижегородской области на осуществление компенсации сельскохозяйственным товаропроизводителям ущерба, причиненного в результате чрезвычайных ситуаций природного характера;</w:t>
      </w:r>
    </w:p>
    <w:p w:rsidR="00D07F0B" w:rsidRDefault="00D07F0B">
      <w:pPr>
        <w:pStyle w:val="ConsPlusNormal"/>
        <w:spacing w:before="220"/>
        <w:ind w:firstLine="540"/>
        <w:jc w:val="both"/>
      </w:pPr>
      <w:r>
        <w:t>V</w:t>
      </w:r>
      <w:r>
        <w:rPr>
          <w:vertAlign w:val="subscript"/>
        </w:rPr>
        <w:t>нач.</w:t>
      </w:r>
      <w:r>
        <w:t xml:space="preserve"> - общая потребность в субсидиях, предусмотренных в </w:t>
      </w:r>
      <w:hyperlink w:anchor="P52" w:history="1">
        <w:r>
          <w:rPr>
            <w:color w:val="0000FF"/>
          </w:rPr>
          <w:t>подпункте 2.1</w:t>
        </w:r>
      </w:hyperlink>
      <w:r>
        <w:t xml:space="preserve"> настоящего Положения.</w:t>
      </w:r>
    </w:p>
    <w:p w:rsidR="00D07F0B" w:rsidRDefault="00D07F0B">
      <w:pPr>
        <w:pStyle w:val="ConsPlusNormal"/>
        <w:spacing w:before="220"/>
        <w:ind w:firstLine="540"/>
        <w:jc w:val="both"/>
      </w:pPr>
      <w:r>
        <w:t xml:space="preserve">Коэффициент </w:t>
      </w:r>
      <w:proofErr w:type="gramStart"/>
      <w:r>
        <w:t>К</w:t>
      </w:r>
      <w:proofErr w:type="gramEnd"/>
      <w:r>
        <w:t xml:space="preserve"> применяется при условии, что К &lt;= 1.</w:t>
      </w:r>
    </w:p>
    <w:p w:rsidR="00D07F0B" w:rsidRDefault="00D07F0B">
      <w:pPr>
        <w:pStyle w:val="ConsPlusNormal"/>
        <w:spacing w:before="220"/>
        <w:ind w:firstLine="540"/>
        <w:jc w:val="both"/>
      </w:pPr>
      <w:r>
        <w:t xml:space="preserve">2.10. Размер субсидии не может превышать суммы ущерба, определенной по результатам проведения Минсельхозом России оценки ущерба сельскохозяйственных товаропроизводителей от чрезвычайных ситуаций природного характера, оформленной актом с приложением Реестра в порядке, установленном </w:t>
      </w:r>
      <w:hyperlink r:id="rId17" w:history="1">
        <w:r>
          <w:rPr>
            <w:color w:val="0000FF"/>
          </w:rPr>
          <w:t>Приказом</w:t>
        </w:r>
      </w:hyperlink>
      <w:r>
        <w:t xml:space="preserve"> N 113.</w:t>
      </w:r>
    </w:p>
    <w:p w:rsidR="00D07F0B" w:rsidRDefault="00D07F0B">
      <w:pPr>
        <w:pStyle w:val="ConsPlusNormal"/>
        <w:spacing w:before="220"/>
        <w:ind w:firstLine="540"/>
        <w:jc w:val="both"/>
      </w:pPr>
      <w:r>
        <w:t>2.11. Условиями предоставления субсидии являются:</w:t>
      </w:r>
    </w:p>
    <w:p w:rsidR="00D07F0B" w:rsidRDefault="00D07F0B">
      <w:pPr>
        <w:pStyle w:val="ConsPlusNormal"/>
        <w:spacing w:before="220"/>
        <w:ind w:firstLine="540"/>
        <w:jc w:val="both"/>
      </w:pPr>
      <w:r>
        <w:t xml:space="preserve">2.11.1. Соответствие получателя требованиям, установленным </w:t>
      </w:r>
      <w:hyperlink w:anchor="P95" w:history="1">
        <w:r>
          <w:rPr>
            <w:color w:val="0000FF"/>
          </w:rPr>
          <w:t>пунктом 2.14</w:t>
        </w:r>
      </w:hyperlink>
      <w:r>
        <w:t xml:space="preserve"> настоящего Положения.</w:t>
      </w:r>
    </w:p>
    <w:p w:rsidR="00D07F0B" w:rsidRDefault="00D07F0B">
      <w:pPr>
        <w:pStyle w:val="ConsPlusNormal"/>
        <w:spacing w:before="220"/>
        <w:ind w:firstLine="540"/>
        <w:jc w:val="both"/>
      </w:pPr>
      <w:r>
        <w:t>2.11.2. Наличие факта причинения в текущем году ущерба в результате чрезвычайной ситуации природного характера.</w:t>
      </w:r>
    </w:p>
    <w:p w:rsidR="00D07F0B" w:rsidRDefault="00D07F0B">
      <w:pPr>
        <w:pStyle w:val="ConsPlusNormal"/>
        <w:spacing w:before="220"/>
        <w:ind w:firstLine="540"/>
        <w:jc w:val="both"/>
      </w:pPr>
      <w:r>
        <w:t>2.11.3. Соблюдение получателем сроков и комплектности подачи документов, установленных настоящим Положением.</w:t>
      </w:r>
    </w:p>
    <w:p w:rsidR="00D07F0B" w:rsidRDefault="00D07F0B">
      <w:pPr>
        <w:pStyle w:val="ConsPlusNormal"/>
        <w:spacing w:before="220"/>
        <w:ind w:firstLine="540"/>
        <w:jc w:val="both"/>
      </w:pPr>
      <w:r>
        <w:t>2.11.4. Заключение получателем соглашения о предоставлении субсидии в соответствии с типовой формой, установленной министерством финансов Нижегородской области (далее - Соглашение).</w:t>
      </w:r>
    </w:p>
    <w:p w:rsidR="00D07F0B" w:rsidRDefault="00D07F0B">
      <w:pPr>
        <w:pStyle w:val="ConsPlusNormal"/>
        <w:spacing w:before="220"/>
        <w:ind w:firstLine="540"/>
        <w:jc w:val="both"/>
      </w:pPr>
      <w:r>
        <w:lastRenderedPageBreak/>
        <w:t xml:space="preserve">2.11.5. Своевременное представление отчетности о финансово-экономическом состоянии товаропроизводителей агропромышленного комплекса в порядке, установленном </w:t>
      </w:r>
      <w:hyperlink w:anchor="P113" w:history="1">
        <w:r>
          <w:rPr>
            <w:color w:val="0000FF"/>
          </w:rPr>
          <w:t>пунктом 3.2</w:t>
        </w:r>
      </w:hyperlink>
      <w:r>
        <w:t xml:space="preserve"> настоящего Положения, в течение срока действия Соглашения.</w:t>
      </w:r>
    </w:p>
    <w:p w:rsidR="00D07F0B" w:rsidRDefault="00D07F0B">
      <w:pPr>
        <w:pStyle w:val="ConsPlusNormal"/>
        <w:spacing w:before="220"/>
        <w:ind w:firstLine="540"/>
        <w:jc w:val="both"/>
      </w:pPr>
      <w:r>
        <w:t xml:space="preserve">2.12. Минсельхозпрод в течение срока, предусмотренного в </w:t>
      </w:r>
      <w:hyperlink w:anchor="P67" w:history="1">
        <w:r>
          <w:rPr>
            <w:color w:val="0000FF"/>
          </w:rPr>
          <w:t>подпункте 2.8</w:t>
        </w:r>
      </w:hyperlink>
      <w:r>
        <w:t xml:space="preserve"> настоящего Положения, заключает с получателями Соглашения.</w:t>
      </w:r>
    </w:p>
    <w:p w:rsidR="00D07F0B" w:rsidRDefault="00D07F0B">
      <w:pPr>
        <w:pStyle w:val="ConsPlusNormal"/>
        <w:spacing w:before="220"/>
        <w:ind w:firstLine="540"/>
        <w:jc w:val="both"/>
      </w:pPr>
      <w:r>
        <w:t>2.13. Обязательным условием предоставления субсидий, включаемым в Соглашение, является согласие получателя субсидии на осуществление Управлением (Минсельхозпродом) и органом государственного финансового контроля проверок соблюдения им условий, целей и порядка предоставления субсидий.</w:t>
      </w:r>
    </w:p>
    <w:p w:rsidR="00D07F0B" w:rsidRDefault="00D07F0B">
      <w:pPr>
        <w:pStyle w:val="ConsPlusNormal"/>
        <w:spacing w:before="220"/>
        <w:ind w:firstLine="540"/>
        <w:jc w:val="both"/>
      </w:pPr>
      <w:bookmarkStart w:id="5" w:name="P95"/>
      <w:bookmarkEnd w:id="5"/>
      <w:r>
        <w:t>2.14. Требования, которым должны соответствовать получатели на первое число месяца, предшествующего месяцу, в котором принимается решение о предоставлении субсидии:</w:t>
      </w:r>
    </w:p>
    <w:p w:rsidR="00D07F0B" w:rsidRDefault="00D07F0B">
      <w:pPr>
        <w:pStyle w:val="ConsPlusNormal"/>
        <w:spacing w:before="220"/>
        <w:ind w:firstLine="540"/>
        <w:jc w:val="both"/>
      </w:pPr>
      <w:r>
        <w:t>- у получателей субсидий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w:t>
      </w:r>
    </w:p>
    <w:p w:rsidR="00D07F0B" w:rsidRDefault="00D07F0B">
      <w:pPr>
        <w:pStyle w:val="ConsPlusNormal"/>
        <w:spacing w:before="220"/>
        <w:ind w:firstLine="540"/>
        <w:jc w:val="both"/>
      </w:pPr>
      <w:r>
        <w:t>- получатели не должны находиться в процессе ликвидации, в отношении них не должна быть введена процедура банкротства, деятельность получателя не должна быть приостановлена в порядке, предусмотренном законодательством Российской Федерации, а получатели субсидии - индивидуальные предприниматели не должны прекратить деятельность в качестве индивидуального предпринимателя;</w:t>
      </w:r>
    </w:p>
    <w:p w:rsidR="00D07F0B" w:rsidRDefault="00D07F0B">
      <w:pPr>
        <w:pStyle w:val="ConsPlusNormal"/>
        <w:spacing w:before="220"/>
        <w:ind w:firstLine="540"/>
        <w:jc w:val="both"/>
      </w:pPr>
      <w:r>
        <w:t>- получатели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D07F0B" w:rsidRDefault="00D07F0B">
      <w:pPr>
        <w:pStyle w:val="ConsPlusNormal"/>
        <w:spacing w:before="220"/>
        <w:ind w:firstLine="540"/>
        <w:jc w:val="both"/>
      </w:pPr>
      <w:r>
        <w:t xml:space="preserve">- получатели не должны получать средства из областного бюджета в соответствии с иными нормативными правовыми актами на цели, предусмотренные </w:t>
      </w:r>
      <w:hyperlink w:anchor="P52" w:history="1">
        <w:r>
          <w:rPr>
            <w:color w:val="0000FF"/>
          </w:rPr>
          <w:t>пунктом 2.1</w:t>
        </w:r>
      </w:hyperlink>
      <w:r>
        <w:t xml:space="preserve"> настоящего Положения;</w:t>
      </w:r>
    </w:p>
    <w:p w:rsidR="00D07F0B" w:rsidRDefault="00D07F0B">
      <w:pPr>
        <w:pStyle w:val="ConsPlusNormal"/>
        <w:spacing w:before="220"/>
        <w:ind w:firstLine="540"/>
        <w:jc w:val="both"/>
      </w:pPr>
      <w:r>
        <w:t>- в отношении получателя не должны быть выявлены факты нарушения условий, установленных при получении бюджетных средств, и их нецелевого использования. Данное ограничение не распространяется на получателей, устранивших нарушения либо возвративших средства в областной (федеральный) бюджет;</w:t>
      </w:r>
    </w:p>
    <w:p w:rsidR="00D07F0B" w:rsidRDefault="00D07F0B">
      <w:pPr>
        <w:pStyle w:val="ConsPlusNormal"/>
        <w:spacing w:before="220"/>
        <w:ind w:firstLine="540"/>
        <w:jc w:val="both"/>
      </w:pPr>
      <w:r>
        <w:t>- получатель своевременно представил отчетность о финансово-экономическом состоянии товаропроизводителей агропромышленного комплекса на последнюю отчетную дату в порядке, установленном Минсельхозпродом.</w:t>
      </w:r>
    </w:p>
    <w:p w:rsidR="00D07F0B" w:rsidRDefault="00D07F0B">
      <w:pPr>
        <w:pStyle w:val="ConsPlusNormal"/>
        <w:spacing w:before="220"/>
        <w:ind w:firstLine="540"/>
        <w:jc w:val="both"/>
      </w:pPr>
      <w:r>
        <w:t>2.15. Результатом предоставления субсидии является количество получателей субсидии в отчетном финансовом году.</w:t>
      </w:r>
    </w:p>
    <w:p w:rsidR="00D07F0B" w:rsidRDefault="00D07F0B">
      <w:pPr>
        <w:pStyle w:val="ConsPlusNormal"/>
        <w:spacing w:before="220"/>
        <w:ind w:firstLine="540"/>
        <w:jc w:val="both"/>
      </w:pPr>
      <w:r>
        <w:t xml:space="preserve">2.16. Субсидии перечисляются получателям один раз в течение года не позднее 45 календарных дней со дня принятия Правительством Российской Федерации решения, предусмотренного </w:t>
      </w:r>
      <w:hyperlink r:id="rId18" w:history="1">
        <w:r>
          <w:rPr>
            <w:color w:val="0000FF"/>
          </w:rPr>
          <w:t>пунктом 2(3)</w:t>
        </w:r>
      </w:hyperlink>
      <w:r>
        <w:t xml:space="preserve"> Правил, но не ранее даты заключения Соглашения.</w:t>
      </w:r>
    </w:p>
    <w:p w:rsidR="00D07F0B" w:rsidRDefault="00D07F0B">
      <w:pPr>
        <w:pStyle w:val="ConsPlusNormal"/>
        <w:spacing w:before="220"/>
        <w:ind w:firstLine="540"/>
        <w:jc w:val="both"/>
      </w:pPr>
      <w:r>
        <w:t>2.17. Субсидии перечисляются на расчетные счета, указанные получателями в Соглашениях.</w:t>
      </w:r>
    </w:p>
    <w:p w:rsidR="00D07F0B" w:rsidRDefault="00D07F0B">
      <w:pPr>
        <w:pStyle w:val="ConsPlusNormal"/>
        <w:spacing w:before="220"/>
        <w:ind w:firstLine="540"/>
        <w:jc w:val="both"/>
      </w:pPr>
      <w:r>
        <w:t xml:space="preserve">2.18. Субсидии, предоставленные в соответствии с настоящим Положением, получатели - </w:t>
      </w:r>
      <w:r>
        <w:lastRenderedPageBreak/>
        <w:t>юридические лица отражают в бухгалтерском учете следующими записями:</w:t>
      </w:r>
    </w:p>
    <w:p w:rsidR="00D07F0B" w:rsidRDefault="00D07F0B">
      <w:pPr>
        <w:pStyle w:val="ConsPlusNormal"/>
        <w:spacing w:before="220"/>
        <w:ind w:firstLine="540"/>
        <w:jc w:val="both"/>
      </w:pPr>
      <w:r>
        <w:t>по дебету счета 51 "Расчетный счет" и кредиту счета 86 "Целевое финансирование";</w:t>
      </w:r>
    </w:p>
    <w:p w:rsidR="00D07F0B" w:rsidRDefault="00D07F0B">
      <w:pPr>
        <w:pStyle w:val="ConsPlusNormal"/>
        <w:spacing w:before="220"/>
        <w:ind w:firstLine="540"/>
        <w:jc w:val="both"/>
      </w:pPr>
      <w:r>
        <w:t>одновременно на эту сумму: дебет счета 86 "Целевое финансирование" и кредит счета 98 "Доходы будущих периодов" субсчет 2 "Безвозмездные поступления".</w:t>
      </w:r>
    </w:p>
    <w:p w:rsidR="00D07F0B" w:rsidRDefault="00D07F0B">
      <w:pPr>
        <w:pStyle w:val="ConsPlusNormal"/>
        <w:spacing w:before="220"/>
        <w:ind w:firstLine="540"/>
        <w:jc w:val="both"/>
      </w:pPr>
      <w:r>
        <w:t>Списание на финансовые результаты отчетного периода осуществляется по дебету счета 98 "Доходы будущих периодов" и кредиту счета 91 "Прочие доходы и расходы" субсчет 1 "Прочие доходы".</w:t>
      </w:r>
    </w:p>
    <w:p w:rsidR="00D07F0B" w:rsidRDefault="00D07F0B">
      <w:pPr>
        <w:pStyle w:val="ConsPlusNormal"/>
        <w:ind w:firstLine="540"/>
        <w:jc w:val="both"/>
      </w:pPr>
    </w:p>
    <w:p w:rsidR="00D07F0B" w:rsidRDefault="00D07F0B">
      <w:pPr>
        <w:pStyle w:val="ConsPlusTitle"/>
        <w:jc w:val="center"/>
        <w:outlineLvl w:val="1"/>
      </w:pPr>
      <w:r>
        <w:t>3. Требования к отчетности</w:t>
      </w:r>
    </w:p>
    <w:p w:rsidR="00D07F0B" w:rsidRDefault="00D07F0B">
      <w:pPr>
        <w:pStyle w:val="ConsPlusNormal"/>
        <w:ind w:firstLine="540"/>
        <w:jc w:val="both"/>
      </w:pPr>
    </w:p>
    <w:p w:rsidR="00D07F0B" w:rsidRDefault="00D07F0B">
      <w:pPr>
        <w:pStyle w:val="ConsPlusNormal"/>
        <w:ind w:firstLine="540"/>
        <w:jc w:val="both"/>
      </w:pPr>
      <w:r>
        <w:t>3.1. Получатели единовременно в срок до 20 января года, следующего за годом получения субсидии, представляют в Управление по месту представления отчетности о финансово-экономическом состоянии товаропроизводителей агропромышленного комплекса, а получатели, зарегистрированные и осуществляющие производство сельскохозяйственной продукции на территории городского округа город Нижний Новгород, - в Минсельхозпрод отчеты о выполнении показателей результативности, установленных в Соглашении (при необходимости), по форме, утвержденной Минсельхозпродом.</w:t>
      </w:r>
    </w:p>
    <w:p w:rsidR="00D07F0B" w:rsidRDefault="00D07F0B">
      <w:pPr>
        <w:pStyle w:val="ConsPlusNormal"/>
        <w:spacing w:before="220"/>
        <w:ind w:firstLine="540"/>
        <w:jc w:val="both"/>
      </w:pPr>
      <w:bookmarkStart w:id="6" w:name="P113"/>
      <w:bookmarkEnd w:id="6"/>
      <w:r>
        <w:t>3.2. Отчетность о финансово-экономическом состоянии товаропроизводителей агропромышленного комплекса представляется получателями в порядке, установленном Минсельхозпродом.</w:t>
      </w:r>
    </w:p>
    <w:p w:rsidR="00D07F0B" w:rsidRDefault="00D07F0B">
      <w:pPr>
        <w:pStyle w:val="ConsPlusNormal"/>
        <w:ind w:firstLine="540"/>
        <w:jc w:val="both"/>
      </w:pPr>
    </w:p>
    <w:p w:rsidR="00D07F0B" w:rsidRDefault="00D07F0B">
      <w:pPr>
        <w:pStyle w:val="ConsPlusTitle"/>
        <w:jc w:val="center"/>
        <w:outlineLvl w:val="1"/>
      </w:pPr>
      <w:r>
        <w:t>4. Требования об осуществлении контроля за соблюдением</w:t>
      </w:r>
    </w:p>
    <w:p w:rsidR="00D07F0B" w:rsidRDefault="00D07F0B">
      <w:pPr>
        <w:pStyle w:val="ConsPlusTitle"/>
        <w:jc w:val="center"/>
      </w:pPr>
      <w:r>
        <w:t>условий, целей и порядка предоставления субсидий</w:t>
      </w:r>
    </w:p>
    <w:p w:rsidR="00D07F0B" w:rsidRDefault="00D07F0B">
      <w:pPr>
        <w:pStyle w:val="ConsPlusTitle"/>
        <w:jc w:val="center"/>
      </w:pPr>
      <w:r>
        <w:t>и ответственности за их нарушение</w:t>
      </w:r>
    </w:p>
    <w:p w:rsidR="00D07F0B" w:rsidRDefault="00D07F0B">
      <w:pPr>
        <w:pStyle w:val="ConsPlusNormal"/>
        <w:ind w:firstLine="540"/>
        <w:jc w:val="both"/>
      </w:pPr>
    </w:p>
    <w:p w:rsidR="00D07F0B" w:rsidRDefault="00D07F0B">
      <w:pPr>
        <w:pStyle w:val="ConsPlusNormal"/>
        <w:ind w:firstLine="540"/>
        <w:jc w:val="both"/>
      </w:pPr>
      <w:r>
        <w:t xml:space="preserve">4.1. Соблюдение условий, целей и порядка предоставления субсидий подлежит обязательной проверке в соответствии со </w:t>
      </w:r>
      <w:hyperlink r:id="rId19" w:history="1">
        <w:r>
          <w:rPr>
            <w:color w:val="0000FF"/>
          </w:rPr>
          <w:t>статьей 78</w:t>
        </w:r>
      </w:hyperlink>
      <w:r>
        <w:t xml:space="preserve"> Бюджетного кодекса Российской Федерации.</w:t>
      </w:r>
    </w:p>
    <w:p w:rsidR="00D07F0B" w:rsidRDefault="00D07F0B">
      <w:pPr>
        <w:pStyle w:val="ConsPlusNormal"/>
        <w:spacing w:before="220"/>
        <w:ind w:firstLine="540"/>
        <w:jc w:val="both"/>
      </w:pPr>
      <w:r>
        <w:t>Контроль за соблюдением условий, целей и порядка предоставления субсидий осуществляется Минсельхозпродом, Управлениями и органами государственного (муниципального) финансового контроля в пределах компетенции.</w:t>
      </w:r>
    </w:p>
    <w:p w:rsidR="00D07F0B" w:rsidRDefault="00D07F0B">
      <w:pPr>
        <w:pStyle w:val="ConsPlusNormal"/>
        <w:spacing w:before="220"/>
        <w:ind w:firstLine="540"/>
        <w:jc w:val="both"/>
      </w:pPr>
      <w:r>
        <w:t>4.2. В случае выявления средств, выплаченных (полученных) с нарушением условий, целей и порядка предоставления субсидий, установленных настоящим Положением, субсидия подлежит возврату в областной бюджет в течение 30 дней с момента установления факта нарушения.</w:t>
      </w:r>
    </w:p>
    <w:p w:rsidR="00D07F0B" w:rsidRDefault="00D07F0B">
      <w:pPr>
        <w:pStyle w:val="ConsPlusNormal"/>
        <w:jc w:val="both"/>
      </w:pPr>
      <w:r>
        <w:t xml:space="preserve">(п. 4.2 в ред. </w:t>
      </w:r>
      <w:hyperlink r:id="rId20" w:history="1">
        <w:r>
          <w:rPr>
            <w:color w:val="0000FF"/>
          </w:rPr>
          <w:t>постановления</w:t>
        </w:r>
      </w:hyperlink>
      <w:r>
        <w:t xml:space="preserve"> Правительства Нижегородской области от 15.04.2020 N 305)</w:t>
      </w:r>
    </w:p>
    <w:p w:rsidR="00D07F0B" w:rsidRDefault="00D07F0B">
      <w:pPr>
        <w:pStyle w:val="ConsPlusNormal"/>
        <w:spacing w:before="220"/>
        <w:ind w:firstLine="540"/>
        <w:jc w:val="both"/>
      </w:pPr>
      <w:r>
        <w:t>4.3. В случае, если получателем допущены нарушения обязательств, предусмотренных соглашением, в части достижения показателей результативности, размер средств, подлежащий возврату (V</w:t>
      </w:r>
      <w:r>
        <w:rPr>
          <w:vertAlign w:val="subscript"/>
        </w:rPr>
        <w:t>возврата</w:t>
      </w:r>
      <w:r>
        <w:t>), рассчитывается по формуле:</w:t>
      </w:r>
    </w:p>
    <w:p w:rsidR="00D07F0B" w:rsidRDefault="00D07F0B">
      <w:pPr>
        <w:pStyle w:val="ConsPlusNormal"/>
        <w:ind w:firstLine="540"/>
        <w:jc w:val="both"/>
      </w:pPr>
    </w:p>
    <w:p w:rsidR="00D07F0B" w:rsidRDefault="00D07F0B">
      <w:pPr>
        <w:pStyle w:val="ConsPlusNormal"/>
        <w:jc w:val="center"/>
      </w:pPr>
      <w:r>
        <w:t>V</w:t>
      </w:r>
      <w:r>
        <w:rPr>
          <w:vertAlign w:val="subscript"/>
        </w:rPr>
        <w:t>возврата</w:t>
      </w:r>
      <w:r>
        <w:t xml:space="preserve"> = SUM (1 x (1 - Ti / Si)),</w:t>
      </w:r>
    </w:p>
    <w:p w:rsidR="00D07F0B" w:rsidRDefault="00D07F0B">
      <w:pPr>
        <w:pStyle w:val="ConsPlusNormal"/>
        <w:ind w:firstLine="540"/>
        <w:jc w:val="both"/>
      </w:pPr>
    </w:p>
    <w:p w:rsidR="00D07F0B" w:rsidRDefault="00D07F0B">
      <w:pPr>
        <w:pStyle w:val="ConsPlusNormal"/>
        <w:ind w:firstLine="540"/>
        <w:jc w:val="both"/>
      </w:pPr>
      <w:r>
        <w:t>где:</w:t>
      </w:r>
    </w:p>
    <w:p w:rsidR="00D07F0B" w:rsidRDefault="00D07F0B">
      <w:pPr>
        <w:pStyle w:val="ConsPlusNormal"/>
        <w:spacing w:before="220"/>
        <w:ind w:firstLine="540"/>
        <w:jc w:val="both"/>
      </w:pPr>
      <w:r>
        <w:t>I - размер субсидии, предоставленной получателю;</w:t>
      </w:r>
    </w:p>
    <w:p w:rsidR="00D07F0B" w:rsidRDefault="00D07F0B">
      <w:pPr>
        <w:pStyle w:val="ConsPlusNormal"/>
        <w:spacing w:before="220"/>
        <w:ind w:firstLine="540"/>
        <w:jc w:val="both"/>
      </w:pPr>
      <w:r>
        <w:t>Ti - фактически достигнутое значение i-го показателя на отчетную дату;</w:t>
      </w:r>
    </w:p>
    <w:p w:rsidR="00D07F0B" w:rsidRDefault="00D07F0B">
      <w:pPr>
        <w:pStyle w:val="ConsPlusNormal"/>
        <w:spacing w:before="220"/>
        <w:ind w:firstLine="540"/>
        <w:jc w:val="both"/>
      </w:pPr>
      <w:r>
        <w:t>Si - плановое значение i-го показателя, установленное соглашением.</w:t>
      </w:r>
    </w:p>
    <w:p w:rsidR="00D07F0B" w:rsidRDefault="00D07F0B">
      <w:pPr>
        <w:pStyle w:val="ConsPlusNormal"/>
        <w:jc w:val="both"/>
      </w:pPr>
      <w:r>
        <w:t xml:space="preserve">(п. 4.3 введен </w:t>
      </w:r>
      <w:hyperlink r:id="rId21" w:history="1">
        <w:r>
          <w:rPr>
            <w:color w:val="0000FF"/>
          </w:rPr>
          <w:t>постановлением</w:t>
        </w:r>
      </w:hyperlink>
      <w:r>
        <w:t xml:space="preserve"> Правительства Нижегородской области от 15.04.2020 N 305)</w:t>
      </w:r>
    </w:p>
    <w:p w:rsidR="00D07F0B" w:rsidRDefault="00D07F0B">
      <w:pPr>
        <w:pStyle w:val="ConsPlusNormal"/>
        <w:spacing w:before="220"/>
        <w:ind w:firstLine="540"/>
        <w:jc w:val="both"/>
      </w:pPr>
      <w:r>
        <w:lastRenderedPageBreak/>
        <w:t>4.4. Основанием для освобождения получателей от применения мер ответственности, предусмотренных пунктом 4.3 настоящего Положения, является документально подтвержденное наступление следующих обстоятельств непреодолимой силы, препятствующих исполнению соответствующих обязательств:</w:t>
      </w:r>
    </w:p>
    <w:p w:rsidR="00D07F0B" w:rsidRDefault="00D07F0B">
      <w:pPr>
        <w:pStyle w:val="ConsPlusNormal"/>
        <w:spacing w:before="220"/>
        <w:ind w:firstLine="540"/>
        <w:jc w:val="both"/>
      </w:pPr>
      <w:r>
        <w:t>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Нижегородской области и (или) органа местного самоуправления;</w:t>
      </w:r>
    </w:p>
    <w:p w:rsidR="00D07F0B" w:rsidRDefault="00D07F0B">
      <w:pPr>
        <w:pStyle w:val="ConsPlusNormal"/>
        <w:spacing w:before="220"/>
        <w:ind w:firstLine="540"/>
        <w:jc w:val="both"/>
      </w:pPr>
      <w:r>
        <w:t>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Нижегородской области;</w:t>
      </w:r>
    </w:p>
    <w:p w:rsidR="00D07F0B" w:rsidRDefault="00D07F0B">
      <w:pPr>
        <w:pStyle w:val="ConsPlusNormal"/>
        <w:spacing w:before="22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D07F0B" w:rsidRDefault="00D07F0B">
      <w:pPr>
        <w:pStyle w:val="ConsPlusNormal"/>
        <w:spacing w:before="220"/>
        <w:ind w:firstLine="540"/>
        <w:jc w:val="both"/>
      </w:pPr>
      <w:r>
        <w:t>Управление (Минсельхозпрод) при наличии одного из оснований, предусмотренного абзацами вторым - четвертым настоящего пункта, на основании представленных получателем документов, подтверждающих наступление обстоятельств непреодолимой силы, вследствие которых соответствующие обязательства не исполнены, не позднее 15 апреля года, следующего за годом предоставления субсидии, подготавливает обоснованное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D07F0B" w:rsidRDefault="00D07F0B">
      <w:pPr>
        <w:pStyle w:val="ConsPlusNormal"/>
        <w:jc w:val="both"/>
      </w:pPr>
      <w:r>
        <w:t xml:space="preserve">(п. 4.4 введен </w:t>
      </w:r>
      <w:hyperlink r:id="rId22" w:history="1">
        <w:r>
          <w:rPr>
            <w:color w:val="0000FF"/>
          </w:rPr>
          <w:t>постановлением</w:t>
        </w:r>
      </w:hyperlink>
      <w:r>
        <w:t xml:space="preserve"> Правительства Нижегородской области от 15.04.2020 N 305)</w:t>
      </w:r>
    </w:p>
    <w:p w:rsidR="00D07F0B" w:rsidRDefault="00D07F0B">
      <w:pPr>
        <w:pStyle w:val="ConsPlusNormal"/>
        <w:ind w:firstLine="540"/>
        <w:jc w:val="both"/>
      </w:pPr>
    </w:p>
    <w:p w:rsidR="00D07F0B" w:rsidRDefault="00D07F0B">
      <w:pPr>
        <w:pStyle w:val="ConsPlusNormal"/>
        <w:ind w:firstLine="540"/>
        <w:jc w:val="both"/>
      </w:pPr>
    </w:p>
    <w:p w:rsidR="00D07F0B" w:rsidRDefault="00D07F0B">
      <w:pPr>
        <w:pStyle w:val="ConsPlusNormal"/>
        <w:pBdr>
          <w:top w:val="single" w:sz="6" w:space="0" w:color="auto"/>
        </w:pBdr>
        <w:spacing w:before="100" w:after="100"/>
        <w:jc w:val="both"/>
        <w:rPr>
          <w:sz w:val="2"/>
          <w:szCs w:val="2"/>
        </w:rPr>
      </w:pPr>
    </w:p>
    <w:p w:rsidR="00176A32" w:rsidRDefault="00D07F0B">
      <w:bookmarkStart w:id="7" w:name="_GoBack"/>
      <w:bookmarkEnd w:id="7"/>
    </w:p>
    <w:sectPr w:rsidR="00176A32" w:rsidSect="003F67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F0B"/>
    <w:rsid w:val="00400528"/>
    <w:rsid w:val="00B30940"/>
    <w:rsid w:val="00D07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15705-A7A0-4A58-BB9D-8622FAF55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7F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07F0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07F0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76B0708DD76606DC79F797F4E31588D12EC2834FA62932F452EF142D9AC46C54F81B157F469B91FEBC178904C02D6A6CB2A9E94A1FB4D6676D5E7DTBv8J" TargetMode="External"/><Relationship Id="rId13" Type="http://schemas.openxmlformats.org/officeDocument/2006/relationships/hyperlink" Target="consultantplus://offline/ref=C976B0708DD76606DC79E99AE28F4A8DD5249D8845A22B60AD04E94372CAC23914B81D403C029690F6B743D8459E743829F9A4E25503B4DCT7v9J" TargetMode="External"/><Relationship Id="rId18" Type="http://schemas.openxmlformats.org/officeDocument/2006/relationships/hyperlink" Target="consultantplus://offline/ref=C976B0708DD76606DC79E99AE28F4A8DD5249D8845A22B60AD04E94372CAC23914B81D453756C7D4ABB114881FCB71252AE7A6TEvAJ" TargetMode="External"/><Relationship Id="rId3" Type="http://schemas.openxmlformats.org/officeDocument/2006/relationships/webSettings" Target="webSettings.xml"/><Relationship Id="rId21" Type="http://schemas.openxmlformats.org/officeDocument/2006/relationships/hyperlink" Target="consultantplus://offline/ref=C976B0708DD76606DC79F797F4E31588D12EC2834FA62432F352EF142D9AC46C54F81B157F469B91FEBC178909C02D6A6CB2A9E94A1FB4D6676D5E7DTBv8J" TargetMode="External"/><Relationship Id="rId7" Type="http://schemas.openxmlformats.org/officeDocument/2006/relationships/hyperlink" Target="consultantplus://offline/ref=C976B0708DD76606DC79F797F4E31588D12EC2834FA62432F352EF142D9AC46C54F81B157F469B91FEBC178904C02D6A6CB2A9E94A1FB4D6676D5E7DTBv8J" TargetMode="External"/><Relationship Id="rId12" Type="http://schemas.openxmlformats.org/officeDocument/2006/relationships/hyperlink" Target="consultantplus://offline/ref=C976B0708DD76606DC79E99AE28F4A8DD722958D4DA12B60AD04E94372CAC23914B81D403C029690F7B743D8459E743829F9A4E25503B4DCT7v9J" TargetMode="External"/><Relationship Id="rId17" Type="http://schemas.openxmlformats.org/officeDocument/2006/relationships/hyperlink" Target="consultantplus://offline/ref=C976B0708DD76606DC79E99AE28F4A8DD722958D4DA12B60AD04E94372CAC23906B8454C3F038890F6A2158903TCvBJ" TargetMode="External"/><Relationship Id="rId2" Type="http://schemas.openxmlformats.org/officeDocument/2006/relationships/settings" Target="settings.xml"/><Relationship Id="rId16" Type="http://schemas.openxmlformats.org/officeDocument/2006/relationships/hyperlink" Target="consultantplus://offline/ref=C976B0708DD76606DC79E99AE28F4A8DD722958D4DA12B60AD04E94372CAC23906B8454C3F038890F6A2158903TCvBJ" TargetMode="External"/><Relationship Id="rId20" Type="http://schemas.openxmlformats.org/officeDocument/2006/relationships/hyperlink" Target="consultantplus://offline/ref=C976B0708DD76606DC79F797F4E31588D12EC2834FA62432F352EF142D9AC46C54F81B157F469B91FEBC178907C02D6A6CB2A9E94A1FB4D6676D5E7DTBv8J" TargetMode="External"/><Relationship Id="rId1" Type="http://schemas.openxmlformats.org/officeDocument/2006/relationships/styles" Target="styles.xml"/><Relationship Id="rId6" Type="http://schemas.openxmlformats.org/officeDocument/2006/relationships/hyperlink" Target="consultantplus://offline/ref=C976B0708DD76606DC79F797F4E31588D12EC2834FA62932F452EF142D9AC46C54F81B157F469B91FEBC178904C02D6A6CB2A9E94A1FB4D6676D5E7DTBv8J" TargetMode="External"/><Relationship Id="rId11" Type="http://schemas.openxmlformats.org/officeDocument/2006/relationships/hyperlink" Target="consultantplus://offline/ref=C976B0708DD76606DC79E99AE28F4A8DD527958F44A12B60AD04E94372CAC23914B81D403C029691FDB743D8459E743829F9A4E25503B4DCT7v9J" TargetMode="External"/><Relationship Id="rId24" Type="http://schemas.openxmlformats.org/officeDocument/2006/relationships/theme" Target="theme/theme1.xml"/><Relationship Id="rId5" Type="http://schemas.openxmlformats.org/officeDocument/2006/relationships/hyperlink" Target="consultantplus://offline/ref=C976B0708DD76606DC79F797F4E31588D12EC2834FA62432F352EF142D9AC46C54F81B157F469B91FEBC178904C02D6A6CB2A9E94A1FB4D6676D5E7DTBv8J" TargetMode="External"/><Relationship Id="rId15" Type="http://schemas.openxmlformats.org/officeDocument/2006/relationships/hyperlink" Target="consultantplus://offline/ref=C976B0708DD76606DC79F797F4E31588D12EC2834FA62932F452EF142D9AC46C54F81B157F469B91FEBC178907C02D6A6CB2A9E94A1FB4D6676D5E7DTBv8J" TargetMode="External"/><Relationship Id="rId23" Type="http://schemas.openxmlformats.org/officeDocument/2006/relationships/fontTable" Target="fontTable.xml"/><Relationship Id="rId10" Type="http://schemas.openxmlformats.org/officeDocument/2006/relationships/hyperlink" Target="consultantplus://offline/ref=C976B0708DD76606DC79E99AE28F4A8DD5249D8845A22B60AD04E94372CAC23914B81D403C029690F6B743D8459E743829F9A4E25503B4DCT7v9J" TargetMode="External"/><Relationship Id="rId19" Type="http://schemas.openxmlformats.org/officeDocument/2006/relationships/hyperlink" Target="consultantplus://offline/ref=C976B0708DD76606DC79E99AE28F4A8DD520948648A72B60AD04E94372CAC23914B81D403C019599FBB743D8459E743829F9A4E25503B4DCT7v9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976B0708DD76606DC79E99AE28F4A8DD520948648A72B60AD04E94372CAC23914B81D403C019599F7B743D8459E743829F9A4E25503B4DCT7v9J" TargetMode="External"/><Relationship Id="rId14" Type="http://schemas.openxmlformats.org/officeDocument/2006/relationships/hyperlink" Target="consultantplus://offline/ref=C976B0708DD76606DC79E99AE28F4A8DD5249D8845A22B60AD04E94372CAC23914B81D403C029691FFB743D8459E743829F9A4E25503B4DCT7v9J" TargetMode="External"/><Relationship Id="rId22" Type="http://schemas.openxmlformats.org/officeDocument/2006/relationships/hyperlink" Target="consultantplus://offline/ref=C976B0708DD76606DC79F797F4E31588D12EC2834FA62432F352EF142D9AC46C54F81B157F469B91FEBC178804C02D6A6CB2A9E94A1FB4D6676D5E7DTBv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3099</Words>
  <Characters>17670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dc:creator>
  <cp:keywords/>
  <dc:description/>
  <cp:lastModifiedBy>Цветков</cp:lastModifiedBy>
  <cp:revision>1</cp:revision>
  <dcterms:created xsi:type="dcterms:W3CDTF">2020-08-31T09:47:00Z</dcterms:created>
  <dcterms:modified xsi:type="dcterms:W3CDTF">2020-08-31T09:47:00Z</dcterms:modified>
</cp:coreProperties>
</file>