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7D" w:rsidRDefault="009672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6727D" w:rsidRDefault="0096727D">
      <w:pPr>
        <w:pStyle w:val="ConsPlusNormal"/>
        <w:jc w:val="both"/>
        <w:outlineLvl w:val="0"/>
      </w:pPr>
    </w:p>
    <w:p w:rsidR="0096727D" w:rsidRDefault="0096727D">
      <w:pPr>
        <w:pStyle w:val="ConsPlusNormal"/>
        <w:outlineLvl w:val="0"/>
      </w:pPr>
      <w:r>
        <w:t>Зарегистрировано в Минюсте России 31 июля 2017 г. N 47592</w:t>
      </w:r>
    </w:p>
    <w:p w:rsidR="0096727D" w:rsidRDefault="00967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27D" w:rsidRDefault="0096727D">
      <w:pPr>
        <w:pStyle w:val="ConsPlusNormal"/>
        <w:jc w:val="center"/>
      </w:pPr>
    </w:p>
    <w:p w:rsidR="0096727D" w:rsidRDefault="0096727D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96727D" w:rsidRDefault="0096727D">
      <w:pPr>
        <w:pStyle w:val="ConsPlusTitle"/>
        <w:jc w:val="center"/>
      </w:pPr>
    </w:p>
    <w:p w:rsidR="0096727D" w:rsidRDefault="0096727D">
      <w:pPr>
        <w:pStyle w:val="ConsPlusTitle"/>
        <w:jc w:val="center"/>
      </w:pPr>
      <w:r>
        <w:t>ПРИКАЗ</w:t>
      </w:r>
    </w:p>
    <w:p w:rsidR="0096727D" w:rsidRDefault="0096727D">
      <w:pPr>
        <w:pStyle w:val="ConsPlusTitle"/>
        <w:jc w:val="center"/>
      </w:pPr>
      <w:r>
        <w:t>от 6 июля 2017 г. N 325</w:t>
      </w:r>
    </w:p>
    <w:p w:rsidR="0096727D" w:rsidRDefault="0096727D">
      <w:pPr>
        <w:pStyle w:val="ConsPlusTitle"/>
        <w:jc w:val="center"/>
      </w:pPr>
    </w:p>
    <w:p w:rsidR="0096727D" w:rsidRDefault="0096727D">
      <w:pPr>
        <w:pStyle w:val="ConsPlusTitle"/>
        <w:jc w:val="center"/>
      </w:pPr>
      <w:r>
        <w:t>ОБ УТВЕРЖДЕНИИ МЕТОДИКИ</w:t>
      </w:r>
    </w:p>
    <w:p w:rsidR="0096727D" w:rsidRDefault="0096727D">
      <w:pPr>
        <w:pStyle w:val="ConsPlusTitle"/>
        <w:jc w:val="center"/>
      </w:pPr>
      <w:r>
        <w:t>РАСЧЕТА ПОКАЗАТЕЛЯ ПОЧВЕННОГО ПЛОДОРОДИЯ В СУБЪЕКТЕ</w:t>
      </w:r>
    </w:p>
    <w:p w:rsidR="0096727D" w:rsidRDefault="0096727D">
      <w:pPr>
        <w:pStyle w:val="ConsPlusTitle"/>
        <w:jc w:val="center"/>
      </w:pPr>
      <w:r>
        <w:t>РОССИЙСКОЙ ФЕДЕРАЦИИ</w:t>
      </w:r>
    </w:p>
    <w:p w:rsidR="0096727D" w:rsidRDefault="0096727D">
      <w:pPr>
        <w:pStyle w:val="ConsPlusNormal"/>
        <w:jc w:val="center"/>
      </w:pPr>
    </w:p>
    <w:p w:rsidR="0096727D" w:rsidRDefault="0096727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10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растениеводства, приведенных в приложении N 7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(Собрание законодательства Российской Федерации, 2012, N 32, ст. 4549; 2017, N 15, ст. 2227), приказываю: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9" w:history="1">
        <w:r>
          <w:rPr>
            <w:color w:val="0000FF"/>
          </w:rPr>
          <w:t>Методику</w:t>
        </w:r>
      </w:hyperlink>
      <w:r>
        <w:t xml:space="preserve"> расчета показателя почвенного плодородия в субъекте Российской Федерации.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 xml:space="preserve">2. Федеральным государственным бюджетным учреждениям центрам и станциям агрохимической службы, центрам химизации и сельскохозяйственной радиологии, подведомственным Минсельхозу России, определить оптимальные значения агрохимических показателей, используемых в </w:t>
      </w:r>
      <w:hyperlink w:anchor="P29" w:history="1">
        <w:r>
          <w:rPr>
            <w:color w:val="0000FF"/>
          </w:rPr>
          <w:t>Методике</w:t>
        </w:r>
      </w:hyperlink>
      <w:r>
        <w:t xml:space="preserve"> расчета показателя почвенного плодородия в субъекте Российской Федерации, для почв посевных площадей в субъектах Российской Федерации.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11 января 2013 г. N 5 "Об утверждении Методики расчета показателя почвенного плодородия в субъекте Российской Федерации" (зарегистрирован Министерством юстиции Российской Федерации 26 февраля 2013 г., регистрационный N 27318).</w:t>
      </w:r>
    </w:p>
    <w:p w:rsidR="0096727D" w:rsidRDefault="0096727D">
      <w:pPr>
        <w:pStyle w:val="ConsPlusNormal"/>
        <w:ind w:firstLine="540"/>
        <w:jc w:val="both"/>
      </w:pPr>
    </w:p>
    <w:p w:rsidR="0096727D" w:rsidRDefault="0096727D">
      <w:pPr>
        <w:pStyle w:val="ConsPlusNormal"/>
        <w:jc w:val="right"/>
      </w:pPr>
      <w:r>
        <w:t>Министр</w:t>
      </w:r>
    </w:p>
    <w:p w:rsidR="0096727D" w:rsidRDefault="0096727D">
      <w:pPr>
        <w:pStyle w:val="ConsPlusNormal"/>
        <w:jc w:val="right"/>
      </w:pPr>
      <w:r>
        <w:t>А.Н.ТКАЧЕВ</w:t>
      </w:r>
    </w:p>
    <w:p w:rsidR="0096727D" w:rsidRDefault="0096727D">
      <w:pPr>
        <w:pStyle w:val="ConsPlusNormal"/>
        <w:jc w:val="right"/>
      </w:pPr>
    </w:p>
    <w:p w:rsidR="0096727D" w:rsidRDefault="0096727D">
      <w:pPr>
        <w:pStyle w:val="ConsPlusNormal"/>
        <w:jc w:val="right"/>
      </w:pPr>
    </w:p>
    <w:p w:rsidR="0096727D" w:rsidRDefault="0096727D">
      <w:pPr>
        <w:pStyle w:val="ConsPlusNormal"/>
        <w:jc w:val="right"/>
      </w:pPr>
    </w:p>
    <w:p w:rsidR="0096727D" w:rsidRDefault="0096727D">
      <w:pPr>
        <w:pStyle w:val="ConsPlusNormal"/>
        <w:jc w:val="right"/>
      </w:pPr>
    </w:p>
    <w:p w:rsidR="0096727D" w:rsidRDefault="0096727D">
      <w:pPr>
        <w:pStyle w:val="ConsPlusNormal"/>
        <w:jc w:val="right"/>
      </w:pPr>
    </w:p>
    <w:p w:rsidR="0096727D" w:rsidRDefault="0096727D">
      <w:pPr>
        <w:pStyle w:val="ConsPlusNormal"/>
        <w:jc w:val="right"/>
        <w:outlineLvl w:val="0"/>
      </w:pPr>
      <w:r>
        <w:t>Утверждена</w:t>
      </w:r>
    </w:p>
    <w:p w:rsidR="0096727D" w:rsidRDefault="0096727D">
      <w:pPr>
        <w:pStyle w:val="ConsPlusNormal"/>
        <w:jc w:val="right"/>
      </w:pPr>
      <w:r>
        <w:t>приказом Минсельхоза России</w:t>
      </w:r>
    </w:p>
    <w:p w:rsidR="0096727D" w:rsidRDefault="0096727D">
      <w:pPr>
        <w:pStyle w:val="ConsPlusNormal"/>
        <w:jc w:val="right"/>
      </w:pPr>
      <w:r>
        <w:t>от 6 июля 2017 г. N 325</w:t>
      </w:r>
    </w:p>
    <w:p w:rsidR="0096727D" w:rsidRDefault="0096727D">
      <w:pPr>
        <w:pStyle w:val="ConsPlusNormal"/>
        <w:ind w:firstLine="540"/>
        <w:jc w:val="both"/>
      </w:pPr>
    </w:p>
    <w:p w:rsidR="0096727D" w:rsidRDefault="0096727D">
      <w:pPr>
        <w:pStyle w:val="ConsPlusTitle"/>
        <w:jc w:val="center"/>
      </w:pPr>
      <w:bookmarkStart w:id="0" w:name="P29"/>
      <w:bookmarkEnd w:id="0"/>
      <w:r>
        <w:t>МЕТОДИКА</w:t>
      </w:r>
    </w:p>
    <w:p w:rsidR="0096727D" w:rsidRDefault="0096727D">
      <w:pPr>
        <w:pStyle w:val="ConsPlusTitle"/>
        <w:jc w:val="center"/>
      </w:pPr>
      <w:r>
        <w:t>РАСЧЕТА ПОКАЗАТЕЛЯ ПОЧВЕННОГО ПЛОДОРОДИЯ В СУБЪЕКТЕ</w:t>
      </w:r>
    </w:p>
    <w:p w:rsidR="0096727D" w:rsidRDefault="0096727D">
      <w:pPr>
        <w:pStyle w:val="ConsPlusTitle"/>
        <w:jc w:val="center"/>
      </w:pPr>
      <w:r>
        <w:t>РОССИЙСКОЙ ФЕДЕРАЦИИ</w:t>
      </w:r>
    </w:p>
    <w:p w:rsidR="0096727D" w:rsidRDefault="0096727D">
      <w:pPr>
        <w:pStyle w:val="ConsPlusNormal"/>
        <w:jc w:val="center"/>
      </w:pPr>
    </w:p>
    <w:p w:rsidR="0096727D" w:rsidRDefault="0096727D">
      <w:pPr>
        <w:pStyle w:val="ConsPlusNormal"/>
        <w:ind w:firstLine="540"/>
        <w:jc w:val="both"/>
      </w:pPr>
      <w:r>
        <w:t xml:space="preserve">1. Методика расчета показателя почвенного плодородия в субъекте Российской Федерации </w:t>
      </w:r>
      <w:r>
        <w:lastRenderedPageBreak/>
        <w:t xml:space="preserve">(далее - показатель плодородия) разработана в соответствии с </w:t>
      </w:r>
      <w:hyperlink r:id="rId7" w:history="1">
        <w:r>
          <w:rPr>
            <w:color w:val="0000FF"/>
          </w:rPr>
          <w:t>пунктом 10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растениеводства, утвержденных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(Собрание законодательства Российской Федерации, 2012, N 32, ст. 4549; 2017, N 15, ст. 2227), в целях определения размеров субсидий на оказание несвязанной поддержки сельскохозяйственным товаропроизводителям в области растениеводства с учетом состояния плодородия почв.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 xml:space="preserve">2. Показатель плодородия рассчитывается на основании результатов государственного учета показателей состояния плодородия земель сельскохозяйственного назначения, проводимого в соответствии с </w:t>
      </w:r>
      <w:hyperlink r:id="rId8" w:history="1">
        <w:r>
          <w:rPr>
            <w:color w:val="0000FF"/>
          </w:rPr>
          <w:t>Порядком</w:t>
        </w:r>
      </w:hyperlink>
      <w:r>
        <w:t xml:space="preserve"> государственного учета показателей состояния плодородия земель сельскохозяйственного назначения, утвержденным приказом Минсельхоза России от 4 мая 2010 г. N 150 (зарегистрирован Минюстом России 15 июля 2010 г., регистрационный N 17846), с изменениями, внесенными приказом Минсельхоза России от 8 августа 2012 г. N 428 (зарегистрирован Минюстом России 13 сентября 2012 г., регистрационный N 25453).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3. Показатель плодородия рассчитывается как среднее от суммы соотношений фактических значений четырех агрохимических показателей к их оптимальным значениям по всем типам почв посевных площадей сельскохозяйственных культур в субъекте Российской Федерации.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4. При расчете учитываются следующие агрохимические показатели: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кислотность почв (pH, ед.);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содержание гумуса (%);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содержание подвижных форм фосфора (P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, мг/кг почвы);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содержание обменного калия (K</w:t>
      </w:r>
      <w:r>
        <w:rPr>
          <w:vertAlign w:val="subscript"/>
        </w:rPr>
        <w:t>2</w:t>
      </w:r>
      <w:r>
        <w:t>O, мг/кг почвы).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Показатель кислотности для щелочных почв pH</w:t>
      </w:r>
      <w:r>
        <w:rPr>
          <w:vertAlign w:val="subscript"/>
        </w:rPr>
        <w:t>(H2o)</w:t>
      </w:r>
      <w:r>
        <w:t xml:space="preserve"> рассчитывается как соотношение оптимального значения показателя к фактическому, для кислых почв pH</w:t>
      </w:r>
      <w:r>
        <w:rPr>
          <w:vertAlign w:val="subscript"/>
        </w:rPr>
        <w:t>(KCl)</w:t>
      </w:r>
      <w:r>
        <w:t xml:space="preserve"> - фактического к оптимальному.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Показатель плодородия для каждого типа почв рассчитывается для щелочных почв по формуле (1), для кислых почв по формуле (2):</w:t>
      </w:r>
    </w:p>
    <w:p w:rsidR="0096727D" w:rsidRDefault="0096727D">
      <w:pPr>
        <w:pStyle w:val="ConsPlusNormal"/>
        <w:ind w:firstLine="540"/>
        <w:jc w:val="both"/>
      </w:pPr>
    </w:p>
    <w:p w:rsidR="0096727D" w:rsidRDefault="0096727D">
      <w:pPr>
        <w:pStyle w:val="ConsPlusNormal"/>
        <w:ind w:firstLine="540"/>
        <w:jc w:val="both"/>
      </w:pPr>
      <w:r w:rsidRPr="00F941D2">
        <w:rPr>
          <w:position w:val="-29"/>
        </w:rPr>
        <w:pict>
          <v:shape id="_x0000_i1025" style="width:315.75pt;height:40.5pt" coordsize="" o:spt="100" adj="0,,0" path="" filled="f" stroked="f">
            <v:stroke joinstyle="miter"/>
            <v:imagedata r:id="rId9" o:title="base_1_221625_32768"/>
            <v:formulas/>
            <v:path o:connecttype="segments"/>
          </v:shape>
        </w:pict>
      </w:r>
      <w:r>
        <w:t>, (1)</w:t>
      </w:r>
    </w:p>
    <w:p w:rsidR="0096727D" w:rsidRDefault="0096727D">
      <w:pPr>
        <w:pStyle w:val="ConsPlusNormal"/>
        <w:ind w:firstLine="540"/>
        <w:jc w:val="both"/>
      </w:pPr>
    </w:p>
    <w:p w:rsidR="0096727D" w:rsidRDefault="0096727D">
      <w:pPr>
        <w:pStyle w:val="ConsPlusNormal"/>
        <w:ind w:firstLine="540"/>
        <w:jc w:val="both"/>
      </w:pPr>
      <w:r w:rsidRPr="00F941D2">
        <w:rPr>
          <w:position w:val="-28"/>
        </w:rPr>
        <w:pict>
          <v:shape id="_x0000_i1026" style="width:316.5pt;height:39.75pt" coordsize="" o:spt="100" adj="0,,0" path="" filled="f" stroked="f">
            <v:stroke joinstyle="miter"/>
            <v:imagedata r:id="rId10" o:title="base_1_221625_32769"/>
            <v:formulas/>
            <v:path o:connecttype="segments"/>
          </v:shape>
        </w:pict>
      </w:r>
      <w:r>
        <w:t>, (2)</w:t>
      </w:r>
    </w:p>
    <w:p w:rsidR="0096727D" w:rsidRDefault="0096727D">
      <w:pPr>
        <w:pStyle w:val="ConsPlusNormal"/>
        <w:ind w:firstLine="540"/>
        <w:jc w:val="both"/>
      </w:pPr>
    </w:p>
    <w:p w:rsidR="0096727D" w:rsidRDefault="0096727D">
      <w:pPr>
        <w:pStyle w:val="ConsPlusNormal"/>
        <w:ind w:firstLine="540"/>
        <w:jc w:val="both"/>
      </w:pPr>
      <w:r>
        <w:t>где: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ПП.</w:t>
      </w:r>
      <w:r>
        <w:t xml:space="preserve"> - показатель почвенного плодородия для каждого типа почв;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(гумус), (pH), (P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5</w:t>
      </w:r>
      <w:r>
        <w:t>), (K</w:t>
      </w:r>
      <w:r>
        <w:rPr>
          <w:vertAlign w:val="subscript"/>
        </w:rPr>
        <w:t>2</w:t>
      </w:r>
      <w:r>
        <w:t>O) - агрохимические показатели;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ф. - фактические значения агрохимических показателей;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опт. - оптимальные значения агрохимических показателей;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lastRenderedPageBreak/>
        <w:t>pH(</w:t>
      </w:r>
      <w:r>
        <w:rPr>
          <w:vertAlign w:val="subscript"/>
        </w:rPr>
        <w:t>H2o)</w:t>
      </w:r>
      <w:r>
        <w:t xml:space="preserve"> - для щелочных почв;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pH</w:t>
      </w:r>
      <w:r>
        <w:rPr>
          <w:vertAlign w:val="subscript"/>
        </w:rPr>
        <w:t>(KCl)</w:t>
      </w:r>
      <w:r>
        <w:t xml:space="preserve"> - ДЛЯ кислых почв.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Показатель почвенного плодородия в субъекте Российской Федерации рассчитывается по формуле:</w:t>
      </w:r>
    </w:p>
    <w:p w:rsidR="0096727D" w:rsidRDefault="0096727D">
      <w:pPr>
        <w:pStyle w:val="ConsPlusNormal"/>
        <w:ind w:firstLine="540"/>
        <w:jc w:val="both"/>
      </w:pPr>
    </w:p>
    <w:p w:rsidR="0096727D" w:rsidRDefault="0096727D">
      <w:pPr>
        <w:pStyle w:val="ConsPlusNormal"/>
        <w:ind w:firstLine="540"/>
        <w:jc w:val="both"/>
      </w:pPr>
      <w:r w:rsidRPr="00F941D2">
        <w:rPr>
          <w:position w:val="-27"/>
        </w:rPr>
        <w:pict>
          <v:shape id="_x0000_i1027" style="width:222.75pt;height:39pt" coordsize="" o:spt="100" adj="0,,0" path="" filled="f" stroked="f">
            <v:stroke joinstyle="miter"/>
            <v:imagedata r:id="rId11" o:title="base_1_221625_32770"/>
            <v:formulas/>
            <v:path o:connecttype="segments"/>
          </v:shape>
        </w:pict>
      </w:r>
      <w:r>
        <w:t>, (3)</w:t>
      </w:r>
    </w:p>
    <w:p w:rsidR="0096727D" w:rsidRDefault="0096727D">
      <w:pPr>
        <w:pStyle w:val="ConsPlusNormal"/>
        <w:ind w:firstLine="540"/>
        <w:jc w:val="both"/>
      </w:pPr>
    </w:p>
    <w:p w:rsidR="0096727D" w:rsidRDefault="0096727D">
      <w:pPr>
        <w:pStyle w:val="ConsPlusNormal"/>
        <w:ind w:firstLine="540"/>
        <w:jc w:val="both"/>
      </w:pPr>
      <w:r>
        <w:t>где: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показатель почвенного плодородия;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ПП.1</w:t>
      </w:r>
      <w:r>
        <w:t>, K</w:t>
      </w:r>
      <w:r>
        <w:rPr>
          <w:vertAlign w:val="subscript"/>
        </w:rPr>
        <w:t>ПП.2</w:t>
      </w:r>
      <w:r>
        <w:t xml:space="preserve"> ... K</w:t>
      </w:r>
      <w:r>
        <w:rPr>
          <w:vertAlign w:val="subscript"/>
        </w:rPr>
        <w:t>ПП.n</w:t>
      </w:r>
      <w:r>
        <w:t xml:space="preserve"> - показатель почвенного плодородия для каждого типа почв;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1</w:t>
      </w:r>
      <w:r>
        <w:t>, S</w:t>
      </w:r>
      <w:r>
        <w:rPr>
          <w:vertAlign w:val="subscript"/>
        </w:rPr>
        <w:t>2</w:t>
      </w:r>
      <w:r>
        <w:t xml:space="preserve"> ... S</w:t>
      </w:r>
      <w:r>
        <w:rPr>
          <w:vertAlign w:val="subscript"/>
        </w:rPr>
        <w:t>n</w:t>
      </w:r>
      <w:r>
        <w:t xml:space="preserve"> - посевная площадь сельскохозяйственных культур, занятая каждым типом почв, га;</w:t>
      </w:r>
    </w:p>
    <w:p w:rsidR="0096727D" w:rsidRDefault="0096727D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j</w:t>
      </w:r>
      <w:r>
        <w:t xml:space="preserve"> - общая посевная площадь сельскохозяйственных культур, га.</w:t>
      </w:r>
    </w:p>
    <w:p w:rsidR="0096727D" w:rsidRDefault="0096727D">
      <w:pPr>
        <w:pStyle w:val="ConsPlusNormal"/>
        <w:ind w:firstLine="540"/>
        <w:jc w:val="both"/>
      </w:pPr>
    </w:p>
    <w:p w:rsidR="0096727D" w:rsidRDefault="0096727D">
      <w:pPr>
        <w:pStyle w:val="ConsPlusNormal"/>
        <w:ind w:firstLine="540"/>
        <w:jc w:val="both"/>
      </w:pPr>
    </w:p>
    <w:p w:rsidR="0096727D" w:rsidRDefault="00967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96727D">
      <w:bookmarkStart w:id="1" w:name="_GoBack"/>
      <w:bookmarkEnd w:id="1"/>
    </w:p>
    <w:sectPr w:rsidR="00176A32" w:rsidSect="003E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D"/>
    <w:rsid w:val="00400528"/>
    <w:rsid w:val="0096727D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B9F7-A657-471E-A583-EE46B4AC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7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7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17D9439346E9E0AC1328914D08EAD85074F8A58D26030DF8B7CD12F452E5E79CBB54F69F4890921658F18275D542C4D985EC27AE9FC383DS2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D17D9439346E9E0AC1328914D08EAD8705428F5ED06030DF8B7CD12F452E5E79CBB54F68F18F0123658F18275D542C4D985EC27AE9FC383DS2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17D9439346E9E0AC1328914D08EAD85004B8D5AD36030DF8B7CD12F452E5E6BCBED4368FD97092070D9496230S1O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31D17D9439346E9E0AC1328914D08EAD8705428F5ED06030DF8B7CD12F452E5E79CBB54F68F18F0123658F18275D542C4D985EC27AE9FC383DS2O" TargetMode="External"/><Relationship Id="rId10" Type="http://schemas.openxmlformats.org/officeDocument/2006/relationships/image" Target="media/image2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2019-11-19T14:18:00Z</dcterms:created>
  <dcterms:modified xsi:type="dcterms:W3CDTF">2019-11-19T14:19:00Z</dcterms:modified>
</cp:coreProperties>
</file>